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5C9" w:rsidRDefault="0059471B">
      <w:r>
        <w:rPr>
          <w:noProof/>
        </w:rPr>
        <mc:AlternateContent>
          <mc:Choice Requires="wpg">
            <w:drawing>
              <wp:anchor distT="0" distB="0" distL="114300" distR="114300" simplePos="0" relativeHeight="251661311" behindDoc="0" locked="0" layoutInCell="1" allowOverlap="1">
                <wp:simplePos x="0" y="0"/>
                <wp:positionH relativeFrom="column">
                  <wp:posOffset>-270510</wp:posOffset>
                </wp:positionH>
                <wp:positionV relativeFrom="paragraph">
                  <wp:posOffset>263525</wp:posOffset>
                </wp:positionV>
                <wp:extent cx="6316345" cy="8160385"/>
                <wp:effectExtent l="15240" t="6350" r="12065" b="24765"/>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6345" cy="8160385"/>
                          <a:chOff x="924" y="876"/>
                          <a:chExt cx="9947" cy="12851"/>
                        </a:xfrm>
                      </wpg:grpSpPr>
                      <wps:wsp>
                        <wps:cNvPr id="13" name="Rectangle 2"/>
                        <wps:cNvSpPr>
                          <a:spLocks noChangeArrowheads="1"/>
                        </wps:cNvSpPr>
                        <wps:spPr bwMode="auto">
                          <a:xfrm>
                            <a:off x="924" y="876"/>
                            <a:ext cx="9917" cy="128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3"/>
                        <wps:cNvSpPr>
                          <a:spLocks noChangeArrowheads="1"/>
                        </wps:cNvSpPr>
                        <wps:spPr bwMode="auto">
                          <a:xfrm>
                            <a:off x="6585" y="876"/>
                            <a:ext cx="4286" cy="12851"/>
                          </a:xfrm>
                          <a:prstGeom prst="rect">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bodyPr rot="0" vert="horz" wrap="square" lIns="91440" tIns="45720" rIns="91440" bIns="45720" anchor="t" anchorCtr="0" upright="1">
                          <a:noAutofit/>
                        </wps:bodyPr>
                      </wps:wsp>
                      <wps:wsp>
                        <wps:cNvPr id="15" name="Rectangle 4"/>
                        <wps:cNvSpPr>
                          <a:spLocks noChangeArrowheads="1"/>
                        </wps:cNvSpPr>
                        <wps:spPr bwMode="auto">
                          <a:xfrm>
                            <a:off x="924" y="876"/>
                            <a:ext cx="5631" cy="5063"/>
                          </a:xfrm>
                          <a:prstGeom prst="rect">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miter lim="800000"/>
                            <a:headEnd/>
                            <a:tailEnd/>
                          </a:ln>
                          <a:effectLst>
                            <a:outerShdw dist="28398" dir="3806097" algn="ctr" rotWithShape="0">
                              <a:schemeClr val="accent6">
                                <a:lumMod val="50000"/>
                                <a:lumOff val="0"/>
                              </a:schemeClr>
                            </a:outerShdw>
                          </a:effectLst>
                        </wps:spPr>
                        <wps:bodyPr rot="0" vert="horz" wrap="square" lIns="91440" tIns="45720" rIns="91440" bIns="45720" anchor="t" anchorCtr="0" upright="1">
                          <a:noAutofit/>
                        </wps:bodyPr>
                      </wps:wsp>
                      <wps:wsp>
                        <wps:cNvPr id="16" name="Rectangle 5"/>
                        <wps:cNvSpPr>
                          <a:spLocks noChangeArrowheads="1"/>
                        </wps:cNvSpPr>
                        <wps:spPr bwMode="auto">
                          <a:xfrm>
                            <a:off x="984" y="6029"/>
                            <a:ext cx="8526" cy="138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1.3pt;margin-top:20.75pt;width:497.35pt;height:642.55pt;z-index:251661311" coordorigin="924,876" coordsize="9947,12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">
                <v:rect id="Rectangle 2" o:spid="_x0000_s1027" style="position:absolute;left:924;top:876;width:9917;height:1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3" o:spid="_x0000_s1028" style="position:absolute;left:6585;top:876;width:4286;height:1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sUu8EA&#10;AADbAAAADwAAAGRycy9kb3ducmV2LnhtbERPzWqDQBC+F/oOyxRyq6tB0mCzkdLS4iGXJD7A4E7V&#10;6s6Ku1HTp+8GAr3Nx/c7u3wxvZhodK1lBUkUgyCurG65VlCeP5+3IJxH1thbJgVXcpDvHx92mGk7&#10;85Gmk69FCGGXoYLG+yGT0lUNGXSRHYgD921Hgz7AsZZ6xDmEm16u43gjDbYcGhoc6L2hqjtdjIIu&#10;Pfz48qsq5aFYip6Sj5fY/Cq1elreXkF4Wvy/+O4udJifwu2XcID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7FLvBAAAA2wAAAA8AAAAAAAAAAAAAAAAAmAIAAGRycy9kb3du&#10;cmV2LnhtbFBLBQYAAAAABAAEAPUAAACGAwAAAAA=&#10;" fillcolor="#95b3d7 [1940]" strokecolor="#4f81bd [3204]" strokeweight="1pt">
                  <v:fill color2="#4f81bd [3204]" focus="50%" type="gradient"/>
                  <v:shadow on="t" color="#243f60 [1604]" offset="1pt"/>
                </v:rect>
                <v:rect id="Rectangle 4" o:spid="_x0000_s1029" style="position:absolute;left:924;top:876;width:5631;height:5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GZ6sMA&#10;AADbAAAADwAAAGRycy9kb3ducmV2LnhtbERPS2vCQBC+F/oflil4KXVjHyLRVUQo2h4EjdTrkB2T&#10;YHY27q4x/ntXEHqbj+85k1lnatGS85VlBYN+AoI4t7riQsEu+34bgfABWWNtmRRcycNs+vw0wVTb&#10;C2+o3YZCxBD2KSooQ2hSKX1ekkHftw1x5A7WGQwRukJqh5cYbmr5niRDabDi2FBiQ4uS8uP2bBTk&#10;f9eP3ed6s//NhtlpefxZty55Var30s3HIAJ14V/8cK90nP8F91/iAX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GZ6sMAAADbAAAADwAAAAAAAAAAAAAAAACYAgAAZHJzL2Rv&#10;d25yZXYueG1sUEsFBgAAAAAEAAQA9QAAAIgDAAAAAA==&#10;" fillcolor="#fabf8f [1945]" strokecolor="#f79646 [3209]" strokeweight="1pt">
                  <v:fill color2="#f79646 [3209]" focus="50%" type="gradient"/>
                  <v:shadow on="t" color="#974706 [1609]" offset="1pt"/>
                </v:rect>
                <v:rect id="Rectangle 5" o:spid="_x0000_s1030" style="position:absolute;left:984;top:6029;width:8526;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jaXsIA&#10;AADbAAAADwAAAGRycy9kb3ducmV2LnhtbERP32vCMBB+H+x/CDfwZWjqQJFqWtxAEGHInEIfj+Zs&#10;q82lJFnt/nsjDPZ2H9/PW+WDaUVPzjeWFUwnCQji0uqGKwXH7814AcIHZI2tZVLwSx7y7Plpham2&#10;N/6i/hAqEUPYp6igDqFLpfRlTQb9xHbEkTtbZzBE6CqpHd5iuGnlW5LMpcGGY0ONHX3UVF4PP0aB&#10;u773p92+37r1a3EsP7m4DLNCqdHLsF6CCDSEf/Gfe6vj/Dk8fokHy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ONpewgAAANsAAAAPAAAAAAAAAAAAAAAAAJgCAABkcnMvZG93&#10;bnJldi54bWxQSwUGAAAAAAQABAD1AAAAhwMAAAAA&#10;" fillcolor="white [3201]" strokecolor="black [3200]" strokeweight="5pt">
                  <v:stroke linestyle="thickThin"/>
                  <v:shadow color="#868686"/>
                </v:rect>
              </v:group>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-247650</wp:posOffset>
                </wp:positionH>
                <wp:positionV relativeFrom="paragraph">
                  <wp:posOffset>3630295</wp:posOffset>
                </wp:positionV>
                <wp:extent cx="5353050" cy="648970"/>
                <wp:effectExtent l="0" t="127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91E" w:rsidRPr="0059471B" w:rsidRDefault="0059471B" w:rsidP="0059471B">
                            <w:pPr>
                              <w:jc w:val="center"/>
                              <w:rPr>
                                <w:lang w:val="es-CR"/>
                              </w:rPr>
                            </w:pPr>
                            <w:r w:rsidRPr="0059471B">
                              <w:rPr>
                                <w:b/>
                                <w:sz w:val="36"/>
                                <w:lang w:val="es-CR"/>
                              </w:rPr>
                              <w:t>IDENTIFICACION DE CUERPOS CETONICOS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9.5pt;margin-top:285.85pt;width:421.5pt;height:5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FGEuAIAALs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" filled="f" stroked="f">
                <v:textbox>
                  <w:txbxContent>
                    <w:p w:rsidR="00D2591E" w:rsidRPr="0059471B" w:rsidRDefault="0059471B" w:rsidP="0059471B">
                      <w:pPr>
                        <w:jc w:val="center"/>
                        <w:rPr>
                          <w:lang w:val="es-CR"/>
                        </w:rPr>
                      </w:pPr>
                      <w:r w:rsidRPr="0059471B">
                        <w:rPr>
                          <w:b/>
                          <w:sz w:val="36"/>
                          <w:lang w:val="es-CR"/>
                        </w:rPr>
                        <w:t>IDENTIFICACION DE CUERPOS CETONICOS</w:t>
                      </w:r>
                    </w:p>
                  </w:txbxContent>
                </v:textbox>
              </v:shape>
            </w:pict>
          </mc:Fallback>
        </mc:AlternateContent>
      </w:r>
    </w:p>
    <w:p w:rsidR="002F1F0B" w:rsidRDefault="002F1F0B"/>
    <w:p w:rsidR="002F1F0B" w:rsidRDefault="002F1F0B"/>
    <w:p w:rsidR="002F1F0B" w:rsidRDefault="002F1F0B"/>
    <w:p w:rsidR="002F1F0B" w:rsidRDefault="0059471B">
      <w:r>
        <w:rPr>
          <w:noProof/>
        </w:rPr>
        <w:drawing>
          <wp:anchor distT="0" distB="0" distL="114300" distR="114300" simplePos="0" relativeHeight="251669504" behindDoc="0" locked="0" layoutInCell="1" allowOverlap="1" wp14:anchorId="51C2F4F2" wp14:editId="3F3BBCCF">
            <wp:simplePos x="0" y="0"/>
            <wp:positionH relativeFrom="column">
              <wp:posOffset>2399665</wp:posOffset>
            </wp:positionH>
            <wp:positionV relativeFrom="paragraph">
              <wp:posOffset>18415</wp:posOffset>
            </wp:positionV>
            <wp:extent cx="3359785" cy="960120"/>
            <wp:effectExtent l="0" t="0" r="0" b="0"/>
            <wp:wrapSquare wrapText="bothSides"/>
            <wp:docPr id="3" name="Imagen 3" descr="http://i.imgur.com/kqm3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imgur.com/kqm3l.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51234"/>
                    <a:stretch/>
                  </pic:blipFill>
                  <pic:spPr bwMode="auto">
                    <a:xfrm>
                      <a:off x="0" y="0"/>
                      <a:ext cx="3359785" cy="960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F1F0B" w:rsidRDefault="002F1F0B"/>
    <w:p w:rsidR="002F1F0B" w:rsidRDefault="002F1F0B"/>
    <w:p w:rsidR="002F1F0B" w:rsidRDefault="002F1F0B"/>
    <w:p w:rsidR="002F1F0B" w:rsidRDefault="002F1F0B"/>
    <w:p w:rsidR="002F1F0B" w:rsidRDefault="002F1F0B"/>
    <w:p w:rsidR="002F1F0B" w:rsidRDefault="002F1F0B"/>
    <w:p w:rsidR="002F1F0B" w:rsidRDefault="002F1F0B"/>
    <w:p w:rsidR="002F1F0B" w:rsidRDefault="002F1F0B"/>
    <w:p w:rsidR="002F1F0B" w:rsidRDefault="002F1F0B"/>
    <w:p w:rsidR="002F1F0B" w:rsidRDefault="002F1F0B"/>
    <w:p w:rsidR="002F1F0B" w:rsidRDefault="002F1F0B"/>
    <w:p w:rsidR="002F1F0B" w:rsidRDefault="002F1F0B"/>
    <w:p w:rsidR="002F1F0B" w:rsidRDefault="002F1F0B"/>
    <w:p w:rsidR="002F1F0B" w:rsidRDefault="002F1F0B"/>
    <w:p w:rsidR="002F1F0B" w:rsidRDefault="0059471B">
      <w:r>
        <w:rPr>
          <w:noProof/>
        </w:rPr>
        <mc:AlternateContent>
          <mc:Choice Requires="wps">
            <w:drawing>
              <wp:anchor distT="0" distB="0" distL="114300" distR="114300" simplePos="0" relativeHeight="251666432" behindDoc="0" locked="0" layoutInCell="1" allowOverlap="1">
                <wp:simplePos x="0" y="0"/>
                <wp:positionH relativeFrom="column">
                  <wp:posOffset>3481705</wp:posOffset>
                </wp:positionH>
                <wp:positionV relativeFrom="paragraph">
                  <wp:posOffset>93980</wp:posOffset>
                </wp:positionV>
                <wp:extent cx="2292350" cy="2198370"/>
                <wp:effectExtent l="0" t="0" r="0" b="381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198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C54" w:rsidRPr="0059471B" w:rsidRDefault="0059471B" w:rsidP="00D2591E">
                            <w:pPr>
                              <w:rPr>
                                <w:b/>
                                <w:lang w:val="es-CR"/>
                              </w:rPr>
                            </w:pPr>
                            <w:r w:rsidRPr="0059471B">
                              <w:rPr>
                                <w:b/>
                                <w:lang w:val="es-CR"/>
                              </w:rPr>
                              <w:t>Integrantes</w:t>
                            </w:r>
                          </w:p>
                          <w:p w:rsidR="0059471B" w:rsidRPr="0059471B" w:rsidRDefault="0059471B" w:rsidP="0059471B">
                            <w:pPr>
                              <w:pStyle w:val="Prrafodelista"/>
                              <w:numPr>
                                <w:ilvl w:val="0"/>
                                <w:numId w:val="1"/>
                              </w:numPr>
                              <w:rPr>
                                <w:lang w:val="es-CR"/>
                              </w:rPr>
                            </w:pPr>
                            <w:proofErr w:type="spellStart"/>
                            <w:r w:rsidRPr="0059471B">
                              <w:rPr>
                                <w:lang w:val="es-CR"/>
                              </w:rPr>
                              <w:t>Coutiño</w:t>
                            </w:r>
                            <w:proofErr w:type="spellEnd"/>
                            <w:r w:rsidRPr="0059471B">
                              <w:rPr>
                                <w:lang w:val="es-CR"/>
                              </w:rPr>
                              <w:t xml:space="preserve"> Hernández Diana </w:t>
                            </w:r>
                          </w:p>
                          <w:p w:rsidR="0059471B" w:rsidRDefault="0059471B" w:rsidP="0059471B">
                            <w:pPr>
                              <w:pStyle w:val="Prrafodelista"/>
                              <w:numPr>
                                <w:ilvl w:val="0"/>
                                <w:numId w:val="1"/>
                              </w:numPr>
                              <w:rPr>
                                <w:lang w:val="es-CR"/>
                              </w:rPr>
                            </w:pPr>
                            <w:r w:rsidRPr="0059471B">
                              <w:rPr>
                                <w:lang w:val="es-CR"/>
                              </w:rPr>
                              <w:t>Domínguez Velázquez Zuleima</w:t>
                            </w:r>
                          </w:p>
                          <w:p w:rsidR="00924722" w:rsidRPr="0059471B" w:rsidRDefault="00924722" w:rsidP="0059471B">
                            <w:pPr>
                              <w:pStyle w:val="Prrafodelista"/>
                              <w:numPr>
                                <w:ilvl w:val="0"/>
                                <w:numId w:val="1"/>
                              </w:numPr>
                              <w:rPr>
                                <w:lang w:val="es-CR"/>
                              </w:rPr>
                            </w:pPr>
                            <w:r>
                              <w:rPr>
                                <w:lang w:val="es-CR"/>
                              </w:rPr>
                              <w:t>García</w:t>
                            </w:r>
                            <w:bookmarkStart w:id="0" w:name="_GoBack"/>
                            <w:bookmarkEnd w:id="0"/>
                            <w:r>
                              <w:rPr>
                                <w:lang w:val="es-CR"/>
                              </w:rPr>
                              <w:t xml:space="preserve"> Balboa Alfredo</w:t>
                            </w:r>
                          </w:p>
                          <w:p w:rsidR="0059471B" w:rsidRDefault="0059471B" w:rsidP="0059471B">
                            <w:pPr>
                              <w:pStyle w:val="Prrafodelista"/>
                              <w:numPr>
                                <w:ilvl w:val="0"/>
                                <w:numId w:val="1"/>
                              </w:numPr>
                              <w:rPr>
                                <w:lang w:val="es-CR"/>
                              </w:rPr>
                            </w:pPr>
                            <w:r w:rsidRPr="0059471B">
                              <w:rPr>
                                <w:lang w:val="es-CR"/>
                              </w:rPr>
                              <w:t xml:space="preserve">Pérez Hernández </w:t>
                            </w:r>
                            <w:r>
                              <w:rPr>
                                <w:lang w:val="es-CR"/>
                              </w:rPr>
                              <w:t>Florinda</w:t>
                            </w:r>
                          </w:p>
                          <w:p w:rsidR="0059471B" w:rsidRDefault="0059471B" w:rsidP="0059471B">
                            <w:pPr>
                              <w:pStyle w:val="Prrafodelista"/>
                              <w:numPr>
                                <w:ilvl w:val="0"/>
                                <w:numId w:val="1"/>
                              </w:numPr>
                              <w:rPr>
                                <w:lang w:val="es-CR"/>
                              </w:rPr>
                            </w:pPr>
                            <w:r>
                              <w:rPr>
                                <w:lang w:val="es-CR"/>
                              </w:rPr>
                              <w:t>Ruiz Moreno Valeria</w:t>
                            </w:r>
                          </w:p>
                          <w:p w:rsidR="0059471B" w:rsidRDefault="0059471B" w:rsidP="0059471B">
                            <w:pPr>
                              <w:rPr>
                                <w:b/>
                                <w:lang w:val="es-CR"/>
                              </w:rPr>
                            </w:pPr>
                            <w:r w:rsidRPr="0059471B">
                              <w:rPr>
                                <w:b/>
                                <w:lang w:val="es-CR"/>
                              </w:rPr>
                              <w:t>Dra. Ana Olivia Cañas Urbina</w:t>
                            </w:r>
                          </w:p>
                          <w:p w:rsidR="0059471B" w:rsidRPr="0059471B" w:rsidRDefault="0059471B" w:rsidP="0059471B">
                            <w:pPr>
                              <w:jc w:val="right"/>
                              <w:rPr>
                                <w:b/>
                                <w:i/>
                                <w:lang w:val="es-CR"/>
                              </w:rPr>
                            </w:pPr>
                            <w:r w:rsidRPr="0059471B">
                              <w:rPr>
                                <w:b/>
                                <w:i/>
                                <w:lang w:val="es-CR"/>
                              </w:rPr>
                              <w:t>Noviembre 2014</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274.15pt;margin-top:7.4pt;width:180.5pt;height:173.1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" filled="f" stroked="f">
                <v:textbox style="mso-fit-shape-to-text:t">
                  <w:txbxContent>
                    <w:p w:rsidR="002E7C54" w:rsidRPr="0059471B" w:rsidRDefault="0059471B" w:rsidP="00D2591E">
                      <w:pPr>
                        <w:rPr>
                          <w:b/>
                          <w:lang w:val="es-CR"/>
                        </w:rPr>
                      </w:pPr>
                      <w:r w:rsidRPr="0059471B">
                        <w:rPr>
                          <w:b/>
                          <w:lang w:val="es-CR"/>
                        </w:rPr>
                        <w:t>Integrantes</w:t>
                      </w:r>
                    </w:p>
                    <w:p w:rsidR="0059471B" w:rsidRPr="0059471B" w:rsidRDefault="0059471B" w:rsidP="0059471B">
                      <w:pPr>
                        <w:pStyle w:val="Prrafodelista"/>
                        <w:numPr>
                          <w:ilvl w:val="0"/>
                          <w:numId w:val="1"/>
                        </w:numPr>
                        <w:rPr>
                          <w:lang w:val="es-CR"/>
                        </w:rPr>
                      </w:pPr>
                      <w:proofErr w:type="spellStart"/>
                      <w:r w:rsidRPr="0059471B">
                        <w:rPr>
                          <w:lang w:val="es-CR"/>
                        </w:rPr>
                        <w:t>Coutiño</w:t>
                      </w:r>
                      <w:proofErr w:type="spellEnd"/>
                      <w:r w:rsidRPr="0059471B">
                        <w:rPr>
                          <w:lang w:val="es-CR"/>
                        </w:rPr>
                        <w:t xml:space="preserve"> Hernández Diana </w:t>
                      </w:r>
                    </w:p>
                    <w:p w:rsidR="0059471B" w:rsidRDefault="0059471B" w:rsidP="0059471B">
                      <w:pPr>
                        <w:pStyle w:val="Prrafodelista"/>
                        <w:numPr>
                          <w:ilvl w:val="0"/>
                          <w:numId w:val="1"/>
                        </w:numPr>
                        <w:rPr>
                          <w:lang w:val="es-CR"/>
                        </w:rPr>
                      </w:pPr>
                      <w:r w:rsidRPr="0059471B">
                        <w:rPr>
                          <w:lang w:val="es-CR"/>
                        </w:rPr>
                        <w:t>Domínguez Velázquez Zuleima</w:t>
                      </w:r>
                    </w:p>
                    <w:p w:rsidR="00924722" w:rsidRPr="0059471B" w:rsidRDefault="00924722" w:rsidP="0059471B">
                      <w:pPr>
                        <w:pStyle w:val="Prrafodelista"/>
                        <w:numPr>
                          <w:ilvl w:val="0"/>
                          <w:numId w:val="1"/>
                        </w:numPr>
                        <w:rPr>
                          <w:lang w:val="es-CR"/>
                        </w:rPr>
                      </w:pPr>
                      <w:r>
                        <w:rPr>
                          <w:lang w:val="es-CR"/>
                        </w:rPr>
                        <w:t>García</w:t>
                      </w:r>
                      <w:bookmarkStart w:id="1" w:name="_GoBack"/>
                      <w:bookmarkEnd w:id="1"/>
                      <w:r>
                        <w:rPr>
                          <w:lang w:val="es-CR"/>
                        </w:rPr>
                        <w:t xml:space="preserve"> Balboa Alfredo</w:t>
                      </w:r>
                    </w:p>
                    <w:p w:rsidR="0059471B" w:rsidRDefault="0059471B" w:rsidP="0059471B">
                      <w:pPr>
                        <w:pStyle w:val="Prrafodelista"/>
                        <w:numPr>
                          <w:ilvl w:val="0"/>
                          <w:numId w:val="1"/>
                        </w:numPr>
                        <w:rPr>
                          <w:lang w:val="es-CR"/>
                        </w:rPr>
                      </w:pPr>
                      <w:r w:rsidRPr="0059471B">
                        <w:rPr>
                          <w:lang w:val="es-CR"/>
                        </w:rPr>
                        <w:t xml:space="preserve">Pérez Hernández </w:t>
                      </w:r>
                      <w:r>
                        <w:rPr>
                          <w:lang w:val="es-CR"/>
                        </w:rPr>
                        <w:t>Florinda</w:t>
                      </w:r>
                    </w:p>
                    <w:p w:rsidR="0059471B" w:rsidRDefault="0059471B" w:rsidP="0059471B">
                      <w:pPr>
                        <w:pStyle w:val="Prrafodelista"/>
                        <w:numPr>
                          <w:ilvl w:val="0"/>
                          <w:numId w:val="1"/>
                        </w:numPr>
                        <w:rPr>
                          <w:lang w:val="es-CR"/>
                        </w:rPr>
                      </w:pPr>
                      <w:r>
                        <w:rPr>
                          <w:lang w:val="es-CR"/>
                        </w:rPr>
                        <w:t>Ruiz Moreno Valeria</w:t>
                      </w:r>
                    </w:p>
                    <w:p w:rsidR="0059471B" w:rsidRDefault="0059471B" w:rsidP="0059471B">
                      <w:pPr>
                        <w:rPr>
                          <w:b/>
                          <w:lang w:val="es-CR"/>
                        </w:rPr>
                      </w:pPr>
                      <w:r w:rsidRPr="0059471B">
                        <w:rPr>
                          <w:b/>
                          <w:lang w:val="es-CR"/>
                        </w:rPr>
                        <w:t>Dra. Ana Olivia Cañas Urbina</w:t>
                      </w:r>
                    </w:p>
                    <w:p w:rsidR="0059471B" w:rsidRPr="0059471B" w:rsidRDefault="0059471B" w:rsidP="0059471B">
                      <w:pPr>
                        <w:jc w:val="right"/>
                        <w:rPr>
                          <w:b/>
                          <w:i/>
                          <w:lang w:val="es-CR"/>
                        </w:rPr>
                      </w:pPr>
                      <w:r w:rsidRPr="0059471B">
                        <w:rPr>
                          <w:b/>
                          <w:i/>
                          <w:lang w:val="es-CR"/>
                        </w:rPr>
                        <w:t>Noviembre 2014</w:t>
                      </w:r>
                    </w:p>
                  </w:txbxContent>
                </v:textbox>
              </v:shape>
            </w:pict>
          </mc:Fallback>
        </mc:AlternateContent>
      </w:r>
    </w:p>
    <w:p w:rsidR="002F1F0B" w:rsidRDefault="002F1F0B"/>
    <w:p w:rsidR="002F1F0B" w:rsidRDefault="002F1F0B"/>
    <w:p w:rsidR="002F1F0B" w:rsidRDefault="002F1F0B"/>
    <w:p w:rsidR="002F1F0B" w:rsidRDefault="002F1F0B"/>
    <w:p w:rsidR="002F1F0B" w:rsidRDefault="002F1F0B"/>
    <w:p w:rsidR="002F1F0B" w:rsidRDefault="002F1F0B"/>
    <w:p w:rsidR="002F1F0B" w:rsidRDefault="002F1F0B"/>
    <w:p w:rsidR="0059471B" w:rsidRPr="0060041F" w:rsidRDefault="0059471B" w:rsidP="0059471B">
      <w:pPr>
        <w:spacing w:after="0" w:line="360" w:lineRule="auto"/>
        <w:jc w:val="center"/>
        <w:rPr>
          <w:rFonts w:cstheme="minorHAnsi"/>
          <w:b/>
          <w:sz w:val="24"/>
          <w:szCs w:val="24"/>
        </w:rPr>
      </w:pPr>
      <w:r w:rsidRPr="0060041F">
        <w:rPr>
          <w:rFonts w:cstheme="minorHAnsi"/>
          <w:b/>
          <w:sz w:val="24"/>
          <w:szCs w:val="24"/>
        </w:rPr>
        <w:lastRenderedPageBreak/>
        <w:t>PRACTICA IV. IDENTIFICACION DE CUERPOS CETONICOS</w:t>
      </w:r>
    </w:p>
    <w:p w:rsidR="0059471B" w:rsidRPr="0060041F" w:rsidRDefault="0059471B" w:rsidP="0059471B">
      <w:pPr>
        <w:spacing w:after="0" w:line="360" w:lineRule="auto"/>
        <w:jc w:val="both"/>
        <w:rPr>
          <w:rFonts w:cstheme="minorHAnsi"/>
          <w:b/>
          <w:color w:val="000000"/>
          <w:sz w:val="24"/>
          <w:szCs w:val="24"/>
        </w:rPr>
      </w:pPr>
      <w:r w:rsidRPr="0060041F">
        <w:rPr>
          <w:rFonts w:cstheme="minorHAnsi"/>
          <w:b/>
          <w:color w:val="000000"/>
          <w:sz w:val="24"/>
          <w:szCs w:val="24"/>
        </w:rPr>
        <w:t>INTRODUCCIÓN</w:t>
      </w:r>
    </w:p>
    <w:p w:rsidR="0059471B" w:rsidRPr="0060041F" w:rsidRDefault="0059471B" w:rsidP="0059471B">
      <w:pPr>
        <w:spacing w:after="0" w:line="360" w:lineRule="auto"/>
        <w:jc w:val="both"/>
        <w:rPr>
          <w:rFonts w:cstheme="minorHAnsi"/>
          <w:color w:val="000000"/>
          <w:sz w:val="24"/>
          <w:szCs w:val="24"/>
        </w:rPr>
      </w:pPr>
      <w:r w:rsidRPr="0060041F">
        <w:rPr>
          <w:rFonts w:cstheme="minorHAnsi"/>
          <w:color w:val="000000"/>
          <w:sz w:val="24"/>
          <w:szCs w:val="24"/>
        </w:rPr>
        <w:t xml:space="preserve">Cuando la glucosa no está fácilmente disponible en el organismo a consecuencia de no existir un aporte simultáneo de glucosa por la alimentación, es estos casos el hígado se empobrece en glucógeno y la </w:t>
      </w:r>
      <w:proofErr w:type="spellStart"/>
      <w:r w:rsidRPr="0060041F">
        <w:rPr>
          <w:rFonts w:cstheme="minorHAnsi"/>
          <w:color w:val="000000"/>
          <w:sz w:val="24"/>
          <w:szCs w:val="24"/>
        </w:rPr>
        <w:t>glucogenólisis</w:t>
      </w:r>
      <w:proofErr w:type="spellEnd"/>
      <w:r w:rsidRPr="0060041F">
        <w:rPr>
          <w:rFonts w:cstheme="minorHAnsi"/>
          <w:color w:val="000000"/>
          <w:sz w:val="24"/>
          <w:szCs w:val="24"/>
        </w:rPr>
        <w:t xml:space="preserve"> es incapaz de compensar el desgaste periférico de glucosa. Sucede lo mismo en el ayuno prolongado; un mecanismo de adaptación al ayuno es la formación de cuerpos cetónicos sintetizados a partir de los ácidos grasos y producidos únicamente en el hígado</w:t>
      </w:r>
      <w:sdt>
        <w:sdtPr>
          <w:rPr>
            <w:rFonts w:cstheme="minorHAnsi"/>
            <w:color w:val="000000"/>
            <w:sz w:val="24"/>
            <w:szCs w:val="24"/>
          </w:rPr>
          <w:id w:val="1486361322"/>
          <w:citation/>
        </w:sdtPr>
        <w:sdtEndPr/>
        <w:sdtContent>
          <w:r w:rsidRPr="0060041F">
            <w:rPr>
              <w:rFonts w:cstheme="minorHAnsi"/>
              <w:color w:val="000000"/>
              <w:sz w:val="24"/>
              <w:szCs w:val="24"/>
            </w:rPr>
            <w:fldChar w:fldCharType="begin"/>
          </w:r>
          <w:r w:rsidRPr="0060041F">
            <w:rPr>
              <w:rFonts w:cstheme="minorHAnsi"/>
              <w:color w:val="000000"/>
              <w:sz w:val="24"/>
              <w:szCs w:val="24"/>
            </w:rPr>
            <w:instrText xml:space="preserve"> CITATION Mol12 \l 2058 </w:instrText>
          </w:r>
          <w:r w:rsidRPr="0060041F">
            <w:rPr>
              <w:rFonts w:cstheme="minorHAnsi"/>
              <w:color w:val="000000"/>
              <w:sz w:val="24"/>
              <w:szCs w:val="24"/>
            </w:rPr>
            <w:fldChar w:fldCharType="separate"/>
          </w:r>
          <w:r>
            <w:rPr>
              <w:rFonts w:cstheme="minorHAnsi"/>
              <w:noProof/>
              <w:color w:val="000000"/>
              <w:sz w:val="24"/>
              <w:szCs w:val="24"/>
            </w:rPr>
            <w:t xml:space="preserve"> </w:t>
          </w:r>
          <w:r w:rsidRPr="00200896">
            <w:rPr>
              <w:rFonts w:cstheme="minorHAnsi"/>
              <w:noProof/>
              <w:color w:val="000000"/>
              <w:sz w:val="24"/>
              <w:szCs w:val="24"/>
              <w:lang w:val="es-MX"/>
            </w:rPr>
            <w:t>(Molina, Vicente;, 2012)</w:t>
          </w:r>
          <w:r w:rsidRPr="0060041F">
            <w:rPr>
              <w:rFonts w:cstheme="minorHAnsi"/>
              <w:color w:val="000000"/>
              <w:sz w:val="24"/>
              <w:szCs w:val="24"/>
            </w:rPr>
            <w:fldChar w:fldCharType="end"/>
          </w:r>
        </w:sdtContent>
      </w:sdt>
      <w:r w:rsidRPr="0060041F">
        <w:rPr>
          <w:rFonts w:cstheme="minorHAnsi"/>
          <w:color w:val="000000"/>
          <w:sz w:val="24"/>
          <w:szCs w:val="24"/>
        </w:rPr>
        <w:t xml:space="preserve">; estos se utilizan como fuente de energía </w:t>
      </w:r>
    </w:p>
    <w:p w:rsidR="0059471B" w:rsidRPr="0060041F" w:rsidRDefault="0059471B" w:rsidP="0059471B">
      <w:pPr>
        <w:autoSpaceDE w:val="0"/>
        <w:autoSpaceDN w:val="0"/>
        <w:adjustRightInd w:val="0"/>
        <w:spacing w:after="0" w:line="360" w:lineRule="auto"/>
        <w:jc w:val="both"/>
        <w:rPr>
          <w:rFonts w:cstheme="minorHAnsi"/>
          <w:color w:val="000000"/>
          <w:sz w:val="24"/>
          <w:szCs w:val="24"/>
        </w:rPr>
      </w:pPr>
    </w:p>
    <w:p w:rsidR="0059471B" w:rsidRPr="0060041F" w:rsidRDefault="0059471B" w:rsidP="0059471B">
      <w:pPr>
        <w:autoSpaceDE w:val="0"/>
        <w:autoSpaceDN w:val="0"/>
        <w:adjustRightInd w:val="0"/>
        <w:spacing w:after="0" w:line="360" w:lineRule="auto"/>
        <w:jc w:val="both"/>
        <w:rPr>
          <w:rFonts w:cstheme="minorHAnsi"/>
          <w:color w:val="000000"/>
          <w:sz w:val="24"/>
          <w:szCs w:val="24"/>
        </w:rPr>
      </w:pPr>
      <w:r w:rsidRPr="0060041F">
        <w:rPr>
          <w:rFonts w:cstheme="minorHAnsi"/>
          <w:color w:val="000000"/>
          <w:sz w:val="24"/>
          <w:szCs w:val="24"/>
        </w:rPr>
        <w:t xml:space="preserve">En caso de ayuno hay cambios que requieren de la adaptación del organismo y esto trae como consecuencia modificaciones en los patrones metabólicos y por lo tanto en las moléculas utilizadas como combustibles. </w:t>
      </w:r>
    </w:p>
    <w:p w:rsidR="0059471B" w:rsidRPr="0060041F" w:rsidRDefault="0059471B" w:rsidP="0059471B">
      <w:pPr>
        <w:autoSpaceDE w:val="0"/>
        <w:autoSpaceDN w:val="0"/>
        <w:adjustRightInd w:val="0"/>
        <w:spacing w:after="0" w:line="360" w:lineRule="auto"/>
        <w:jc w:val="both"/>
        <w:rPr>
          <w:rFonts w:cstheme="minorHAnsi"/>
          <w:color w:val="000000"/>
          <w:sz w:val="24"/>
          <w:szCs w:val="24"/>
        </w:rPr>
      </w:pPr>
    </w:p>
    <w:p w:rsidR="0059471B" w:rsidRPr="0060041F" w:rsidRDefault="0059471B" w:rsidP="0059471B">
      <w:pPr>
        <w:autoSpaceDE w:val="0"/>
        <w:autoSpaceDN w:val="0"/>
        <w:adjustRightInd w:val="0"/>
        <w:spacing w:after="0" w:line="360" w:lineRule="auto"/>
        <w:jc w:val="both"/>
        <w:rPr>
          <w:rFonts w:cstheme="minorHAnsi"/>
          <w:color w:val="000000"/>
          <w:sz w:val="24"/>
          <w:szCs w:val="24"/>
        </w:rPr>
      </w:pPr>
      <w:r w:rsidRPr="0060041F">
        <w:rPr>
          <w:rFonts w:cstheme="minorHAnsi"/>
          <w:color w:val="000000"/>
          <w:sz w:val="24"/>
          <w:szCs w:val="24"/>
        </w:rPr>
        <w:t xml:space="preserve">Durante las primeras etapas del ayuno se realizan cambios hormonales, se deja de liberar insulina y se aumenta la liberación de </w:t>
      </w:r>
      <w:proofErr w:type="spellStart"/>
      <w:r w:rsidRPr="0060041F">
        <w:rPr>
          <w:rFonts w:cstheme="minorHAnsi"/>
          <w:color w:val="000000"/>
          <w:sz w:val="24"/>
          <w:szCs w:val="24"/>
        </w:rPr>
        <w:t>glucagon</w:t>
      </w:r>
      <w:proofErr w:type="spellEnd"/>
      <w:r w:rsidRPr="0060041F">
        <w:rPr>
          <w:rFonts w:cstheme="minorHAnsi"/>
          <w:color w:val="000000"/>
          <w:sz w:val="24"/>
          <w:szCs w:val="24"/>
        </w:rPr>
        <w:t xml:space="preserve">, lo que ocasiona un aumento en la </w:t>
      </w:r>
      <w:proofErr w:type="spellStart"/>
      <w:r w:rsidRPr="0060041F">
        <w:rPr>
          <w:rFonts w:cstheme="minorHAnsi"/>
          <w:color w:val="000000"/>
          <w:sz w:val="24"/>
          <w:szCs w:val="24"/>
        </w:rPr>
        <w:t>Glucogenólisis</w:t>
      </w:r>
      <w:proofErr w:type="spellEnd"/>
      <w:r w:rsidRPr="0060041F">
        <w:rPr>
          <w:rFonts w:cstheme="minorHAnsi"/>
          <w:color w:val="000000"/>
          <w:sz w:val="24"/>
          <w:szCs w:val="24"/>
        </w:rPr>
        <w:t xml:space="preserve">, estimulación de la Lipólisis, inhibición de la síntesis de </w:t>
      </w:r>
      <w:proofErr w:type="spellStart"/>
      <w:r w:rsidRPr="0060041F">
        <w:rPr>
          <w:rFonts w:cstheme="minorHAnsi"/>
          <w:color w:val="000000"/>
          <w:sz w:val="24"/>
          <w:szCs w:val="24"/>
        </w:rPr>
        <w:t>triacilglicéridos</w:t>
      </w:r>
      <w:proofErr w:type="spellEnd"/>
      <w:r w:rsidRPr="0060041F">
        <w:rPr>
          <w:rFonts w:cstheme="minorHAnsi"/>
          <w:color w:val="000000"/>
          <w:sz w:val="24"/>
          <w:szCs w:val="24"/>
        </w:rPr>
        <w:t>, aumento de la Beta - oxidación y producción de cuerpos cetónicos (</w:t>
      </w:r>
      <w:proofErr w:type="spellStart"/>
      <w:r w:rsidRPr="0060041F">
        <w:rPr>
          <w:rFonts w:cstheme="minorHAnsi"/>
          <w:color w:val="000000"/>
          <w:sz w:val="24"/>
          <w:szCs w:val="24"/>
        </w:rPr>
        <w:t>Cetogénesis</w:t>
      </w:r>
      <w:proofErr w:type="spellEnd"/>
      <w:r w:rsidRPr="0060041F">
        <w:rPr>
          <w:rFonts w:cstheme="minorHAnsi"/>
          <w:color w:val="000000"/>
          <w:sz w:val="24"/>
          <w:szCs w:val="24"/>
        </w:rPr>
        <w:t>), si el ayuno es prolongado se presenta un desequilibrio entre el metabolismo de carbohidratos y el de lípidos lo que ocasiona que los niveles de cuerpos cetónicos se eleven en sangre y sean eliminados por orina donde son detectados fácilmente.</w:t>
      </w:r>
    </w:p>
    <w:p w:rsidR="0059471B" w:rsidRPr="0060041F" w:rsidRDefault="0059471B" w:rsidP="0059471B">
      <w:pPr>
        <w:autoSpaceDE w:val="0"/>
        <w:autoSpaceDN w:val="0"/>
        <w:adjustRightInd w:val="0"/>
        <w:spacing w:after="0" w:line="360" w:lineRule="auto"/>
        <w:jc w:val="both"/>
        <w:rPr>
          <w:rFonts w:cstheme="minorHAnsi"/>
          <w:b/>
          <w:color w:val="000000"/>
          <w:sz w:val="24"/>
          <w:szCs w:val="24"/>
        </w:rPr>
      </w:pPr>
    </w:p>
    <w:p w:rsidR="0059471B" w:rsidRPr="0060041F" w:rsidRDefault="0059471B" w:rsidP="0059471B">
      <w:pPr>
        <w:spacing w:after="0" w:line="360" w:lineRule="auto"/>
        <w:jc w:val="both"/>
        <w:rPr>
          <w:rFonts w:cstheme="minorHAnsi"/>
          <w:b/>
          <w:sz w:val="24"/>
          <w:szCs w:val="24"/>
        </w:rPr>
      </w:pPr>
      <w:r w:rsidRPr="0060041F">
        <w:rPr>
          <w:rFonts w:cstheme="minorHAnsi"/>
          <w:b/>
          <w:sz w:val="24"/>
          <w:szCs w:val="24"/>
        </w:rPr>
        <w:t>OBJETIVO</w:t>
      </w:r>
    </w:p>
    <w:p w:rsidR="0059471B" w:rsidRPr="0060041F" w:rsidRDefault="0059471B" w:rsidP="0059471B">
      <w:pPr>
        <w:autoSpaceDE w:val="0"/>
        <w:autoSpaceDN w:val="0"/>
        <w:adjustRightInd w:val="0"/>
        <w:spacing w:after="0" w:line="360" w:lineRule="auto"/>
        <w:jc w:val="both"/>
        <w:rPr>
          <w:rFonts w:cstheme="minorHAnsi"/>
          <w:sz w:val="24"/>
          <w:szCs w:val="24"/>
        </w:rPr>
      </w:pPr>
    </w:p>
    <w:p w:rsidR="0059471B" w:rsidRPr="0060041F" w:rsidRDefault="0059471B" w:rsidP="0059471B">
      <w:pPr>
        <w:spacing w:after="0" w:line="360" w:lineRule="auto"/>
        <w:jc w:val="both"/>
        <w:rPr>
          <w:rFonts w:cstheme="minorHAnsi"/>
          <w:color w:val="000000"/>
          <w:sz w:val="24"/>
          <w:szCs w:val="24"/>
        </w:rPr>
      </w:pPr>
      <w:r w:rsidRPr="0060041F">
        <w:rPr>
          <w:rFonts w:cstheme="minorHAnsi"/>
          <w:color w:val="000000"/>
          <w:sz w:val="24"/>
          <w:szCs w:val="24"/>
        </w:rPr>
        <w:t>Demostrar la presencia de cuerpos cetónicos como consecuencia de un ayuno prolongado</w:t>
      </w:r>
    </w:p>
    <w:p w:rsidR="0059471B" w:rsidRPr="0060041F" w:rsidRDefault="0059471B" w:rsidP="0059471B">
      <w:pPr>
        <w:spacing w:line="360" w:lineRule="auto"/>
        <w:jc w:val="both"/>
        <w:rPr>
          <w:rFonts w:cstheme="minorHAnsi"/>
          <w:b/>
          <w:sz w:val="24"/>
          <w:szCs w:val="24"/>
        </w:rPr>
      </w:pPr>
      <w:r w:rsidRPr="0060041F">
        <w:rPr>
          <w:rFonts w:cstheme="minorHAnsi"/>
          <w:b/>
          <w:sz w:val="24"/>
          <w:szCs w:val="24"/>
        </w:rPr>
        <w:t>MATERIALES Y MÉTODOS</w:t>
      </w:r>
    </w:p>
    <w:p w:rsidR="0059471B" w:rsidRPr="0060041F" w:rsidRDefault="0059471B" w:rsidP="0059471B">
      <w:pPr>
        <w:spacing w:line="360" w:lineRule="auto"/>
        <w:jc w:val="both"/>
        <w:rPr>
          <w:rFonts w:cstheme="minorHAnsi"/>
          <w:sz w:val="24"/>
          <w:szCs w:val="24"/>
        </w:rPr>
      </w:pPr>
      <w:r w:rsidRPr="0060041F">
        <w:rPr>
          <w:rFonts w:cstheme="minorHAnsi"/>
          <w:sz w:val="24"/>
          <w:szCs w:val="24"/>
        </w:rPr>
        <w:t xml:space="preserve">Se realizó la identificación de cuerpos </w:t>
      </w:r>
      <w:proofErr w:type="spellStart"/>
      <w:r w:rsidRPr="0060041F">
        <w:rPr>
          <w:rFonts w:cstheme="minorHAnsi"/>
          <w:sz w:val="24"/>
          <w:szCs w:val="24"/>
        </w:rPr>
        <w:t>cetonicos</w:t>
      </w:r>
      <w:proofErr w:type="spellEnd"/>
      <w:r w:rsidRPr="0060041F">
        <w:rPr>
          <w:rFonts w:cstheme="minorHAnsi"/>
          <w:sz w:val="24"/>
          <w:szCs w:val="24"/>
        </w:rPr>
        <w:t xml:space="preserve"> a partir de la muestra de un paciente diabético y  de una persona en condiciones normales. Para la recolección  de muestra de orina se dieron indicaciones previas  como son: haber  tenido un ayuno de 8 horas y ser la primera micción de la mañana y depositándolos sobre un recipiente para orina. Al tener las muestras envasadas se prosigue a colocar en  tubos diferentes 2 ml de orina, se  enumeró </w:t>
      </w:r>
      <w:r w:rsidRPr="0060041F">
        <w:rPr>
          <w:rFonts w:cstheme="minorHAnsi"/>
          <w:sz w:val="24"/>
          <w:szCs w:val="24"/>
        </w:rPr>
        <w:lastRenderedPageBreak/>
        <w:t xml:space="preserve">los </w:t>
      </w:r>
      <w:proofErr w:type="gramStart"/>
      <w:r w:rsidRPr="0060041F">
        <w:rPr>
          <w:rFonts w:cstheme="minorHAnsi"/>
          <w:sz w:val="24"/>
          <w:szCs w:val="24"/>
        </w:rPr>
        <w:t>tubo(</w:t>
      </w:r>
      <w:proofErr w:type="gramEnd"/>
      <w:r w:rsidRPr="0060041F">
        <w:rPr>
          <w:rFonts w:cstheme="minorHAnsi"/>
          <w:sz w:val="24"/>
          <w:szCs w:val="24"/>
        </w:rPr>
        <w:t>1) paciente normal y el tubo (2) paciente diabético y  después se le añadió</w:t>
      </w:r>
      <w:r>
        <w:rPr>
          <w:rFonts w:cstheme="minorHAnsi"/>
          <w:sz w:val="24"/>
          <w:szCs w:val="24"/>
        </w:rPr>
        <w:t xml:space="preserve"> 4 gotas del reactivo de </w:t>
      </w:r>
      <w:proofErr w:type="spellStart"/>
      <w:r w:rsidRPr="0060041F">
        <w:rPr>
          <w:rFonts w:cstheme="minorHAnsi"/>
          <w:sz w:val="24"/>
          <w:szCs w:val="24"/>
        </w:rPr>
        <w:t>imber</w:t>
      </w:r>
      <w:proofErr w:type="spellEnd"/>
      <w:r w:rsidRPr="0060041F">
        <w:rPr>
          <w:rFonts w:cstheme="minorHAnsi"/>
          <w:sz w:val="24"/>
          <w:szCs w:val="24"/>
        </w:rPr>
        <w:t xml:space="preserve"> a cada tubo con  muestras, se mezcló hasta homogenizarlas. Después de</w:t>
      </w:r>
      <w:r>
        <w:rPr>
          <w:rFonts w:cstheme="minorHAnsi"/>
          <w:sz w:val="24"/>
          <w:szCs w:val="24"/>
        </w:rPr>
        <w:t xml:space="preserve"> haber colocado el reactivo de </w:t>
      </w:r>
      <w:proofErr w:type="spellStart"/>
      <w:r w:rsidRPr="0060041F">
        <w:rPr>
          <w:rFonts w:cstheme="minorHAnsi"/>
          <w:sz w:val="24"/>
          <w:szCs w:val="24"/>
        </w:rPr>
        <w:t>imber</w:t>
      </w:r>
      <w:proofErr w:type="spellEnd"/>
      <w:r w:rsidRPr="0060041F">
        <w:rPr>
          <w:rFonts w:cstheme="minorHAnsi"/>
          <w:sz w:val="24"/>
          <w:szCs w:val="24"/>
        </w:rPr>
        <w:t xml:space="preserve"> en cada tubo se prosigue a colocar sobre la misma  4 gotas de amoniaco y observar cambios de coloración durante el proceso.  Para una mayor seguridad de que la muestra  del paciente diabético contenía cuerpos </w:t>
      </w:r>
      <w:proofErr w:type="spellStart"/>
      <w:r w:rsidRPr="0060041F">
        <w:rPr>
          <w:rFonts w:cstheme="minorHAnsi"/>
          <w:sz w:val="24"/>
          <w:szCs w:val="24"/>
        </w:rPr>
        <w:t>cetonicos</w:t>
      </w:r>
      <w:proofErr w:type="spellEnd"/>
      <w:r w:rsidRPr="0060041F">
        <w:rPr>
          <w:rFonts w:cstheme="minorHAnsi"/>
          <w:sz w:val="24"/>
          <w:szCs w:val="24"/>
        </w:rPr>
        <w:t xml:space="preserve"> se analizó con la tira reactiva para orina.</w:t>
      </w:r>
    </w:p>
    <w:p w:rsidR="0059471B" w:rsidRPr="0060041F" w:rsidRDefault="0059471B" w:rsidP="0059471B">
      <w:pPr>
        <w:autoSpaceDE w:val="0"/>
        <w:autoSpaceDN w:val="0"/>
        <w:adjustRightInd w:val="0"/>
        <w:spacing w:after="0" w:line="360" w:lineRule="auto"/>
        <w:jc w:val="both"/>
        <w:rPr>
          <w:rFonts w:cstheme="minorHAnsi"/>
          <w:b/>
          <w:sz w:val="24"/>
          <w:szCs w:val="24"/>
        </w:rPr>
      </w:pPr>
      <w:r w:rsidRPr="0060041F">
        <w:rPr>
          <w:rFonts w:cstheme="minorHAnsi"/>
          <w:b/>
          <w:sz w:val="24"/>
          <w:szCs w:val="24"/>
        </w:rPr>
        <w:t>RESULTADOS</w:t>
      </w:r>
    </w:p>
    <w:p w:rsidR="0059471B" w:rsidRPr="0060041F" w:rsidRDefault="0059471B" w:rsidP="0059471B">
      <w:pPr>
        <w:autoSpaceDE w:val="0"/>
        <w:autoSpaceDN w:val="0"/>
        <w:adjustRightInd w:val="0"/>
        <w:spacing w:after="0" w:line="360" w:lineRule="auto"/>
        <w:jc w:val="both"/>
        <w:rPr>
          <w:rFonts w:cstheme="minorHAnsi"/>
          <w:sz w:val="24"/>
          <w:szCs w:val="24"/>
        </w:rPr>
      </w:pPr>
      <w:r w:rsidRPr="0060041F">
        <w:rPr>
          <w:rFonts w:cstheme="minorHAnsi"/>
          <w:sz w:val="24"/>
          <w:szCs w:val="24"/>
        </w:rPr>
        <w:t>Al tomar dos muestras de orina de dos pacientes con circunstancias diferentes (1-Orina de paciente no diabético; 2-orina de paciente diabético), al someterlos a la prueba de Imbert se obtuvo una característica diferente, en la muestra 1 se notó una coloración amarillo claro, mientras que en la muestra 2, hubo formación de un anillo morado-lila en la parte superior de la muestra (Figura 1)</w:t>
      </w:r>
    </w:p>
    <w:p w:rsidR="0059471B" w:rsidRPr="0060041F" w:rsidRDefault="0059471B" w:rsidP="0059471B">
      <w:pPr>
        <w:autoSpaceDE w:val="0"/>
        <w:autoSpaceDN w:val="0"/>
        <w:adjustRightInd w:val="0"/>
        <w:spacing w:after="0" w:line="360" w:lineRule="auto"/>
        <w:jc w:val="both"/>
        <w:rPr>
          <w:rFonts w:cstheme="minorHAnsi"/>
          <w:b/>
          <w:sz w:val="24"/>
          <w:szCs w:val="24"/>
        </w:rPr>
      </w:pPr>
      <w:r>
        <w:rPr>
          <w:noProof/>
        </w:rPr>
        <mc:AlternateContent>
          <mc:Choice Requires="wps">
            <w:drawing>
              <wp:anchor distT="45720" distB="45720" distL="114300" distR="114300" simplePos="0" relativeHeight="251671552" behindDoc="0" locked="0" layoutInCell="1" allowOverlap="1">
                <wp:simplePos x="0" y="0"/>
                <wp:positionH relativeFrom="column">
                  <wp:posOffset>1701165</wp:posOffset>
                </wp:positionH>
                <wp:positionV relativeFrom="paragraph">
                  <wp:posOffset>67310</wp:posOffset>
                </wp:positionV>
                <wp:extent cx="2828925" cy="3228975"/>
                <wp:effectExtent l="0" t="0" r="0" b="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228975"/>
                        </a:xfrm>
                        <a:prstGeom prst="rect">
                          <a:avLst/>
                        </a:prstGeom>
                        <a:noFill/>
                        <a:ln w="9525">
                          <a:noFill/>
                          <a:miter lim="800000"/>
                          <a:headEnd/>
                          <a:tailEnd/>
                        </a:ln>
                      </wps:spPr>
                      <wps:txbx>
                        <w:txbxContent>
                          <w:p w:rsidR="0059471B" w:rsidRDefault="0059471B" w:rsidP="0059471B">
                            <w:pPr>
                              <w:jc w:val="center"/>
                            </w:pPr>
                            <w:r w:rsidRPr="009C719A">
                              <w:rPr>
                                <w:rFonts w:ascii="Arial" w:hAnsi="Arial" w:cs="Arial"/>
                                <w:b/>
                                <w:noProof/>
                                <w:sz w:val="28"/>
                                <w:szCs w:val="24"/>
                              </w:rPr>
                              <w:drawing>
                                <wp:inline distT="0" distB="0" distL="0" distR="0" wp14:anchorId="411DEEC6" wp14:editId="345DF733">
                                  <wp:extent cx="2352251" cy="2418715"/>
                                  <wp:effectExtent l="0" t="0" r="0" b="635"/>
                                  <wp:docPr id="2" name="Imagen 2" descr="C:\Users\USUARIO\Documents\Bluetooth Folder\DSC00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Bluetooth Folder\DSC0015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3091" cy="2429861"/>
                                          </a:xfrm>
                                          <a:prstGeom prst="rect">
                                            <a:avLst/>
                                          </a:prstGeom>
                                          <a:noFill/>
                                          <a:ln>
                                            <a:noFill/>
                                          </a:ln>
                                        </pic:spPr>
                                      </pic:pic>
                                    </a:graphicData>
                                  </a:graphic>
                                </wp:inline>
                              </w:drawing>
                            </w:r>
                          </w:p>
                          <w:p w:rsidR="0059471B" w:rsidRDefault="0059471B" w:rsidP="0059471B">
                            <w:pPr>
                              <w:jc w:val="both"/>
                            </w:pPr>
                            <w:r>
                              <w:t>Fig.1 a) Muestra 1-orina de paciente no diabético; b) Muestra 2-Orina de paciente diabético.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8" type="#_x0000_t202" style="position:absolute;left:0;text-align:left;margin-left:133.95pt;margin-top:5.3pt;width:222.75pt;height:254.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" filled="f" stroked="f">
                <v:textbox>
                  <w:txbxContent>
                    <w:p w:rsidR="0059471B" w:rsidRDefault="0059471B" w:rsidP="0059471B">
                      <w:pPr>
                        <w:jc w:val="center"/>
                      </w:pPr>
                      <w:r w:rsidRPr="009C719A">
                        <w:rPr>
                          <w:rFonts w:ascii="Arial" w:hAnsi="Arial" w:cs="Arial"/>
                          <w:b/>
                          <w:noProof/>
                          <w:sz w:val="28"/>
                          <w:szCs w:val="24"/>
                        </w:rPr>
                        <w:drawing>
                          <wp:inline distT="0" distB="0" distL="0" distR="0" wp14:anchorId="411DEEC6" wp14:editId="345DF733">
                            <wp:extent cx="2352251" cy="2418715"/>
                            <wp:effectExtent l="0" t="0" r="0" b="635"/>
                            <wp:docPr id="2" name="Imagen 2" descr="C:\Users\USUARIO\Documents\Bluetooth Folder\DSC00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Bluetooth Folder\DSC0015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3091" cy="2429861"/>
                                    </a:xfrm>
                                    <a:prstGeom prst="rect">
                                      <a:avLst/>
                                    </a:prstGeom>
                                    <a:noFill/>
                                    <a:ln>
                                      <a:noFill/>
                                    </a:ln>
                                  </pic:spPr>
                                </pic:pic>
                              </a:graphicData>
                            </a:graphic>
                          </wp:inline>
                        </w:drawing>
                      </w:r>
                    </w:p>
                    <w:p w:rsidR="0059471B" w:rsidRDefault="0059471B" w:rsidP="0059471B">
                      <w:pPr>
                        <w:jc w:val="both"/>
                      </w:pPr>
                      <w:r>
                        <w:t>Fig.1 a) Muestra 1-orina de paciente no diabético; b) Muestra 2-Orina de paciente diabético.</w:t>
                      </w:r>
                    </w:p>
                  </w:txbxContent>
                </v:textbox>
                <w10:wrap type="square"/>
              </v:shape>
            </w:pict>
          </mc:Fallback>
        </mc:AlternateContent>
      </w:r>
    </w:p>
    <w:p w:rsidR="0059471B" w:rsidRPr="0060041F" w:rsidRDefault="0059471B" w:rsidP="0059471B">
      <w:pPr>
        <w:autoSpaceDE w:val="0"/>
        <w:autoSpaceDN w:val="0"/>
        <w:adjustRightInd w:val="0"/>
        <w:spacing w:after="0" w:line="360" w:lineRule="auto"/>
        <w:jc w:val="both"/>
        <w:rPr>
          <w:rFonts w:cstheme="minorHAnsi"/>
          <w:b/>
          <w:sz w:val="24"/>
          <w:szCs w:val="24"/>
        </w:rPr>
      </w:pPr>
    </w:p>
    <w:p w:rsidR="0059471B" w:rsidRPr="0060041F" w:rsidRDefault="0059471B" w:rsidP="0059471B">
      <w:pPr>
        <w:autoSpaceDE w:val="0"/>
        <w:autoSpaceDN w:val="0"/>
        <w:adjustRightInd w:val="0"/>
        <w:spacing w:after="0" w:line="360" w:lineRule="auto"/>
        <w:jc w:val="both"/>
        <w:rPr>
          <w:rFonts w:cstheme="minorHAnsi"/>
          <w:b/>
          <w:sz w:val="24"/>
          <w:szCs w:val="24"/>
        </w:rPr>
      </w:pPr>
    </w:p>
    <w:p w:rsidR="0059471B" w:rsidRPr="0060041F" w:rsidRDefault="0059471B" w:rsidP="0059471B">
      <w:pPr>
        <w:autoSpaceDE w:val="0"/>
        <w:autoSpaceDN w:val="0"/>
        <w:adjustRightInd w:val="0"/>
        <w:spacing w:after="0" w:line="360" w:lineRule="auto"/>
        <w:jc w:val="both"/>
        <w:rPr>
          <w:rFonts w:cstheme="minorHAnsi"/>
          <w:b/>
          <w:sz w:val="24"/>
          <w:szCs w:val="24"/>
        </w:rPr>
      </w:pPr>
      <w:r>
        <w:rPr>
          <w:noProof/>
        </w:rPr>
        <mc:AlternateContent>
          <mc:Choice Requires="wps">
            <w:drawing>
              <wp:anchor distT="45720" distB="45720" distL="114300" distR="114300" simplePos="0" relativeHeight="251673600" behindDoc="0" locked="0" layoutInCell="1" allowOverlap="1">
                <wp:simplePos x="0" y="0"/>
                <wp:positionH relativeFrom="margin">
                  <wp:posOffset>2876550</wp:posOffset>
                </wp:positionH>
                <wp:positionV relativeFrom="paragraph">
                  <wp:posOffset>277495</wp:posOffset>
                </wp:positionV>
                <wp:extent cx="323850" cy="285750"/>
                <wp:effectExtent l="0" t="0" r="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noFill/>
                        <a:ln w="9525">
                          <a:noFill/>
                          <a:miter lim="800000"/>
                          <a:headEnd/>
                          <a:tailEnd/>
                        </a:ln>
                      </wps:spPr>
                      <wps:txbx>
                        <w:txbxContent>
                          <w:p w:rsidR="0059471B" w:rsidRPr="00BD286A" w:rsidRDefault="0059471B" w:rsidP="0059471B">
                            <w:pPr>
                              <w:rPr>
                                <w:b/>
                                <w:sz w:val="18"/>
                              </w:rPr>
                            </w:pPr>
                            <w:r>
                              <w:rPr>
                                <w:b/>
                                <w:sz w:val="18"/>
                              </w:rPr>
                              <w:t>b</w:t>
                            </w:r>
                            <w:r w:rsidRPr="00BD286A">
                              <w:rPr>
                                <w:b/>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26.5pt;margin-top:21.85pt;width:25.5pt;height:2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" filled="f" stroked="f">
                <v:textbox>
                  <w:txbxContent>
                    <w:p w:rsidR="0059471B" w:rsidRPr="00BD286A" w:rsidRDefault="0059471B" w:rsidP="0059471B">
                      <w:pPr>
                        <w:rPr>
                          <w:b/>
                          <w:sz w:val="18"/>
                        </w:rPr>
                      </w:pPr>
                      <w:r>
                        <w:rPr>
                          <w:b/>
                          <w:sz w:val="18"/>
                        </w:rPr>
                        <w:t>b</w:t>
                      </w:r>
                      <w:r w:rsidRPr="00BD286A">
                        <w:rPr>
                          <w:b/>
                          <w:sz w:val="18"/>
                        </w:rPr>
                        <w:t>)</w:t>
                      </w:r>
                    </w:p>
                  </w:txbxContent>
                </v:textbox>
                <w10:wrap type="square" anchorx="margin"/>
              </v:shape>
            </w:pict>
          </mc:Fallback>
        </mc:AlternateContent>
      </w:r>
      <w:r>
        <w:rPr>
          <w:noProof/>
        </w:rPr>
        <mc:AlternateContent>
          <mc:Choice Requires="wps">
            <w:drawing>
              <wp:anchor distT="45720" distB="45720" distL="114300" distR="114300" simplePos="0" relativeHeight="251672576" behindDoc="0" locked="0" layoutInCell="1" allowOverlap="1">
                <wp:simplePos x="0" y="0"/>
                <wp:positionH relativeFrom="margin">
                  <wp:posOffset>2720340</wp:posOffset>
                </wp:positionH>
                <wp:positionV relativeFrom="paragraph">
                  <wp:posOffset>281305</wp:posOffset>
                </wp:positionV>
                <wp:extent cx="323850" cy="285750"/>
                <wp:effectExtent l="0" t="0" r="0" b="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noFill/>
                        <a:ln w="9525">
                          <a:noFill/>
                          <a:miter lim="800000"/>
                          <a:headEnd/>
                          <a:tailEnd/>
                        </a:ln>
                      </wps:spPr>
                      <wps:txbx>
                        <w:txbxContent>
                          <w:p w:rsidR="0059471B" w:rsidRPr="00BD286A" w:rsidRDefault="0059471B" w:rsidP="0059471B">
                            <w:pPr>
                              <w:rPr>
                                <w:b/>
                                <w:sz w:val="18"/>
                              </w:rPr>
                            </w:pPr>
                            <w:r w:rsidRPr="00BD286A">
                              <w:rPr>
                                <w:b/>
                                <w:sz w:val="18"/>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14.2pt;margin-top:22.15pt;width:25.5pt;height:2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" filled="f" stroked="f">
                <v:textbox>
                  <w:txbxContent>
                    <w:p w:rsidR="0059471B" w:rsidRPr="00BD286A" w:rsidRDefault="0059471B" w:rsidP="0059471B">
                      <w:pPr>
                        <w:rPr>
                          <w:b/>
                          <w:sz w:val="18"/>
                        </w:rPr>
                      </w:pPr>
                      <w:r w:rsidRPr="00BD286A">
                        <w:rPr>
                          <w:b/>
                          <w:sz w:val="18"/>
                        </w:rPr>
                        <w:t>a)</w:t>
                      </w:r>
                    </w:p>
                  </w:txbxContent>
                </v:textbox>
                <w10:wrap type="square" anchorx="margin"/>
              </v:shape>
            </w:pict>
          </mc:Fallback>
        </mc:AlternateContent>
      </w:r>
    </w:p>
    <w:p w:rsidR="0059471B" w:rsidRPr="0060041F" w:rsidRDefault="0059471B" w:rsidP="0059471B">
      <w:pPr>
        <w:autoSpaceDE w:val="0"/>
        <w:autoSpaceDN w:val="0"/>
        <w:adjustRightInd w:val="0"/>
        <w:spacing w:after="0" w:line="360" w:lineRule="auto"/>
        <w:jc w:val="both"/>
        <w:rPr>
          <w:rFonts w:cstheme="minorHAnsi"/>
          <w:b/>
          <w:sz w:val="24"/>
          <w:szCs w:val="24"/>
        </w:rPr>
      </w:pPr>
    </w:p>
    <w:p w:rsidR="0059471B" w:rsidRPr="0060041F" w:rsidRDefault="0059471B" w:rsidP="0059471B">
      <w:pPr>
        <w:autoSpaceDE w:val="0"/>
        <w:autoSpaceDN w:val="0"/>
        <w:adjustRightInd w:val="0"/>
        <w:spacing w:after="0" w:line="360" w:lineRule="auto"/>
        <w:jc w:val="both"/>
        <w:rPr>
          <w:rFonts w:cstheme="minorHAnsi"/>
          <w:b/>
          <w:sz w:val="24"/>
          <w:szCs w:val="24"/>
        </w:rPr>
      </w:pPr>
    </w:p>
    <w:p w:rsidR="0059471B" w:rsidRPr="0060041F" w:rsidRDefault="0059471B" w:rsidP="0059471B">
      <w:pPr>
        <w:autoSpaceDE w:val="0"/>
        <w:autoSpaceDN w:val="0"/>
        <w:adjustRightInd w:val="0"/>
        <w:spacing w:after="0" w:line="360" w:lineRule="auto"/>
        <w:jc w:val="both"/>
        <w:rPr>
          <w:rFonts w:cstheme="minorHAnsi"/>
          <w:b/>
          <w:sz w:val="24"/>
          <w:szCs w:val="24"/>
        </w:rPr>
      </w:pPr>
    </w:p>
    <w:p w:rsidR="0059471B" w:rsidRPr="0060041F" w:rsidRDefault="0059471B" w:rsidP="0059471B">
      <w:pPr>
        <w:autoSpaceDE w:val="0"/>
        <w:autoSpaceDN w:val="0"/>
        <w:adjustRightInd w:val="0"/>
        <w:spacing w:after="0" w:line="360" w:lineRule="auto"/>
        <w:jc w:val="both"/>
        <w:rPr>
          <w:rFonts w:cstheme="minorHAnsi"/>
          <w:b/>
          <w:sz w:val="24"/>
          <w:szCs w:val="24"/>
        </w:rPr>
      </w:pPr>
    </w:p>
    <w:p w:rsidR="0059471B" w:rsidRPr="0060041F" w:rsidRDefault="0059471B" w:rsidP="0059471B">
      <w:pPr>
        <w:autoSpaceDE w:val="0"/>
        <w:autoSpaceDN w:val="0"/>
        <w:adjustRightInd w:val="0"/>
        <w:spacing w:after="0" w:line="360" w:lineRule="auto"/>
        <w:jc w:val="both"/>
        <w:rPr>
          <w:rFonts w:cstheme="minorHAnsi"/>
          <w:b/>
          <w:sz w:val="24"/>
          <w:szCs w:val="24"/>
        </w:rPr>
      </w:pPr>
    </w:p>
    <w:p w:rsidR="0059471B" w:rsidRPr="0060041F" w:rsidRDefault="0059471B" w:rsidP="0059471B">
      <w:pPr>
        <w:autoSpaceDE w:val="0"/>
        <w:autoSpaceDN w:val="0"/>
        <w:adjustRightInd w:val="0"/>
        <w:spacing w:after="0" w:line="360" w:lineRule="auto"/>
        <w:jc w:val="both"/>
        <w:rPr>
          <w:rFonts w:cstheme="minorHAnsi"/>
          <w:b/>
          <w:sz w:val="24"/>
          <w:szCs w:val="24"/>
        </w:rPr>
      </w:pPr>
    </w:p>
    <w:p w:rsidR="0059471B" w:rsidRPr="0060041F" w:rsidRDefault="0059471B" w:rsidP="0059471B">
      <w:pPr>
        <w:autoSpaceDE w:val="0"/>
        <w:autoSpaceDN w:val="0"/>
        <w:adjustRightInd w:val="0"/>
        <w:spacing w:after="0" w:line="360" w:lineRule="auto"/>
        <w:jc w:val="both"/>
        <w:rPr>
          <w:rFonts w:cstheme="minorHAnsi"/>
          <w:b/>
          <w:sz w:val="24"/>
          <w:szCs w:val="24"/>
        </w:rPr>
      </w:pPr>
    </w:p>
    <w:p w:rsidR="0059471B" w:rsidRPr="0060041F" w:rsidRDefault="0059471B" w:rsidP="0059471B">
      <w:pPr>
        <w:autoSpaceDE w:val="0"/>
        <w:autoSpaceDN w:val="0"/>
        <w:adjustRightInd w:val="0"/>
        <w:spacing w:after="0" w:line="360" w:lineRule="auto"/>
        <w:jc w:val="both"/>
        <w:rPr>
          <w:rFonts w:cstheme="minorHAnsi"/>
          <w:b/>
          <w:sz w:val="24"/>
          <w:szCs w:val="24"/>
        </w:rPr>
      </w:pPr>
    </w:p>
    <w:p w:rsidR="0059471B" w:rsidRDefault="0059471B" w:rsidP="0059471B">
      <w:pPr>
        <w:autoSpaceDE w:val="0"/>
        <w:autoSpaceDN w:val="0"/>
        <w:adjustRightInd w:val="0"/>
        <w:spacing w:after="0" w:line="360" w:lineRule="auto"/>
        <w:jc w:val="both"/>
        <w:rPr>
          <w:rFonts w:cstheme="minorHAnsi"/>
          <w:b/>
          <w:sz w:val="24"/>
          <w:szCs w:val="24"/>
        </w:rPr>
      </w:pPr>
    </w:p>
    <w:p w:rsidR="0059471B" w:rsidRDefault="0059471B" w:rsidP="0059471B">
      <w:pPr>
        <w:autoSpaceDE w:val="0"/>
        <w:autoSpaceDN w:val="0"/>
        <w:adjustRightInd w:val="0"/>
        <w:spacing w:after="0" w:line="360" w:lineRule="auto"/>
        <w:jc w:val="both"/>
        <w:rPr>
          <w:rFonts w:cstheme="minorHAnsi"/>
          <w:b/>
          <w:sz w:val="24"/>
          <w:szCs w:val="24"/>
        </w:rPr>
      </w:pPr>
    </w:p>
    <w:p w:rsidR="0059471B" w:rsidRDefault="0059471B" w:rsidP="0059471B">
      <w:pPr>
        <w:autoSpaceDE w:val="0"/>
        <w:autoSpaceDN w:val="0"/>
        <w:adjustRightInd w:val="0"/>
        <w:spacing w:after="0" w:line="360" w:lineRule="auto"/>
        <w:jc w:val="both"/>
        <w:rPr>
          <w:rFonts w:cstheme="minorHAnsi"/>
          <w:b/>
          <w:sz w:val="24"/>
          <w:szCs w:val="24"/>
        </w:rPr>
      </w:pPr>
    </w:p>
    <w:p w:rsidR="0059471B" w:rsidRDefault="0059471B" w:rsidP="0059471B">
      <w:pPr>
        <w:autoSpaceDE w:val="0"/>
        <w:autoSpaceDN w:val="0"/>
        <w:adjustRightInd w:val="0"/>
        <w:spacing w:after="0" w:line="360" w:lineRule="auto"/>
        <w:jc w:val="both"/>
        <w:rPr>
          <w:rFonts w:cstheme="minorHAnsi"/>
          <w:b/>
          <w:sz w:val="24"/>
          <w:szCs w:val="24"/>
        </w:rPr>
      </w:pPr>
    </w:p>
    <w:p w:rsidR="0059471B" w:rsidRDefault="0059471B" w:rsidP="0059471B">
      <w:pPr>
        <w:autoSpaceDE w:val="0"/>
        <w:autoSpaceDN w:val="0"/>
        <w:adjustRightInd w:val="0"/>
        <w:spacing w:after="0" w:line="360" w:lineRule="auto"/>
        <w:jc w:val="both"/>
        <w:rPr>
          <w:rFonts w:cstheme="minorHAnsi"/>
          <w:b/>
          <w:sz w:val="24"/>
          <w:szCs w:val="24"/>
        </w:rPr>
      </w:pPr>
    </w:p>
    <w:p w:rsidR="0059471B" w:rsidRDefault="0059471B" w:rsidP="0059471B">
      <w:pPr>
        <w:autoSpaceDE w:val="0"/>
        <w:autoSpaceDN w:val="0"/>
        <w:adjustRightInd w:val="0"/>
        <w:spacing w:after="0" w:line="360" w:lineRule="auto"/>
        <w:jc w:val="both"/>
        <w:rPr>
          <w:rFonts w:cstheme="minorHAnsi"/>
          <w:b/>
          <w:sz w:val="24"/>
          <w:szCs w:val="24"/>
        </w:rPr>
      </w:pPr>
    </w:p>
    <w:p w:rsidR="0059471B" w:rsidRDefault="0059471B" w:rsidP="0059471B">
      <w:pPr>
        <w:autoSpaceDE w:val="0"/>
        <w:autoSpaceDN w:val="0"/>
        <w:adjustRightInd w:val="0"/>
        <w:spacing w:after="0" w:line="360" w:lineRule="auto"/>
        <w:jc w:val="both"/>
        <w:rPr>
          <w:rFonts w:cstheme="minorHAnsi"/>
          <w:b/>
          <w:sz w:val="24"/>
          <w:szCs w:val="24"/>
        </w:rPr>
      </w:pPr>
    </w:p>
    <w:p w:rsidR="0059471B" w:rsidRPr="0060041F" w:rsidRDefault="0059471B" w:rsidP="0059471B">
      <w:pPr>
        <w:autoSpaceDE w:val="0"/>
        <w:autoSpaceDN w:val="0"/>
        <w:adjustRightInd w:val="0"/>
        <w:spacing w:after="0" w:line="360" w:lineRule="auto"/>
        <w:jc w:val="both"/>
        <w:rPr>
          <w:rFonts w:cstheme="minorHAnsi"/>
          <w:b/>
          <w:sz w:val="24"/>
          <w:szCs w:val="24"/>
        </w:rPr>
      </w:pPr>
      <w:r w:rsidRPr="0060041F">
        <w:rPr>
          <w:rFonts w:cstheme="minorHAnsi"/>
          <w:b/>
          <w:sz w:val="24"/>
          <w:szCs w:val="24"/>
        </w:rPr>
        <w:lastRenderedPageBreak/>
        <w:t>DISCUSIÓN DE RESULTADOS</w:t>
      </w:r>
    </w:p>
    <w:p w:rsidR="0059471B" w:rsidRPr="0060041F" w:rsidRDefault="0059471B" w:rsidP="0059471B">
      <w:pPr>
        <w:autoSpaceDE w:val="0"/>
        <w:autoSpaceDN w:val="0"/>
        <w:adjustRightInd w:val="0"/>
        <w:spacing w:after="0" w:line="360" w:lineRule="auto"/>
        <w:jc w:val="both"/>
        <w:rPr>
          <w:rFonts w:cstheme="minorHAnsi"/>
          <w:sz w:val="24"/>
          <w:szCs w:val="24"/>
        </w:rPr>
      </w:pPr>
      <w:r w:rsidRPr="0060041F">
        <w:rPr>
          <w:rFonts w:cstheme="minorHAnsi"/>
          <w:sz w:val="24"/>
          <w:szCs w:val="24"/>
        </w:rPr>
        <w:t xml:space="preserve">Según la ADA (2013) “La diabetes es un grupo de enfermedades caracterizadas por un alto nivel de glucosa resultado de defectos en la capacidad del cuerpo para producir o usar insulina”, de acuerdo a esta definición la insulina como hormona cumple una función primordial ya que al regular la utilización de la glucosa disminuye la liberación de ácidos grasos, sin embargo al tener un defecto en su funcionamiento provoca el aumento en la síntesis de cuerpos cetónicos, porque dispone de más de acetil </w:t>
      </w:r>
      <w:proofErr w:type="spellStart"/>
      <w:r w:rsidRPr="0060041F">
        <w:rPr>
          <w:rFonts w:cstheme="minorHAnsi"/>
          <w:sz w:val="24"/>
          <w:szCs w:val="24"/>
        </w:rPr>
        <w:t>CoA</w:t>
      </w:r>
      <w:proofErr w:type="spellEnd"/>
      <w:r w:rsidRPr="0060041F">
        <w:rPr>
          <w:rFonts w:cstheme="minorHAnsi"/>
          <w:sz w:val="24"/>
          <w:szCs w:val="24"/>
        </w:rPr>
        <w:t xml:space="preserve"> </w:t>
      </w:r>
      <w:sdt>
        <w:sdtPr>
          <w:rPr>
            <w:rFonts w:cstheme="minorHAnsi"/>
            <w:sz w:val="24"/>
            <w:szCs w:val="24"/>
          </w:rPr>
          <w:id w:val="37091142"/>
          <w:citation/>
        </w:sdtPr>
        <w:sdtEndPr/>
        <w:sdtContent>
          <w:r w:rsidRPr="0060041F">
            <w:rPr>
              <w:rFonts w:cstheme="minorHAnsi"/>
              <w:sz w:val="24"/>
              <w:szCs w:val="24"/>
            </w:rPr>
            <w:fldChar w:fldCharType="begin"/>
          </w:r>
          <w:r w:rsidRPr="0060041F">
            <w:rPr>
              <w:rFonts w:cstheme="minorHAnsi"/>
              <w:sz w:val="24"/>
              <w:szCs w:val="24"/>
            </w:rPr>
            <w:instrText xml:space="preserve"> CITATION Mol12 \l 2058 </w:instrText>
          </w:r>
          <w:r w:rsidRPr="0060041F">
            <w:rPr>
              <w:rFonts w:cstheme="minorHAnsi"/>
              <w:sz w:val="24"/>
              <w:szCs w:val="24"/>
            </w:rPr>
            <w:fldChar w:fldCharType="separate"/>
          </w:r>
          <w:r w:rsidRPr="00200896">
            <w:rPr>
              <w:rFonts w:cstheme="minorHAnsi"/>
              <w:noProof/>
              <w:sz w:val="24"/>
              <w:szCs w:val="24"/>
              <w:lang w:val="es-MX"/>
            </w:rPr>
            <w:t>(Molina, Vicente;, 2012)</w:t>
          </w:r>
          <w:r w:rsidRPr="0060041F">
            <w:rPr>
              <w:rFonts w:cstheme="minorHAnsi"/>
              <w:sz w:val="24"/>
              <w:szCs w:val="24"/>
            </w:rPr>
            <w:fldChar w:fldCharType="end"/>
          </w:r>
        </w:sdtContent>
      </w:sdt>
      <w:r w:rsidRPr="0060041F">
        <w:rPr>
          <w:rFonts w:cstheme="minorHAnsi"/>
          <w:sz w:val="24"/>
          <w:szCs w:val="24"/>
        </w:rPr>
        <w:t xml:space="preserve">, los cuerpos cetónicos se agrupa el ácido </w:t>
      </w:r>
      <w:proofErr w:type="spellStart"/>
      <w:r w:rsidRPr="0060041F">
        <w:rPr>
          <w:rFonts w:cstheme="minorHAnsi"/>
          <w:sz w:val="24"/>
          <w:szCs w:val="24"/>
        </w:rPr>
        <w:t>acetoacetato</w:t>
      </w:r>
      <w:proofErr w:type="spellEnd"/>
      <w:r w:rsidRPr="0060041F">
        <w:rPr>
          <w:rFonts w:cstheme="minorHAnsi"/>
          <w:sz w:val="24"/>
          <w:szCs w:val="24"/>
        </w:rPr>
        <w:t>, acido beta-</w:t>
      </w:r>
      <w:proofErr w:type="spellStart"/>
      <w:r w:rsidRPr="0060041F">
        <w:rPr>
          <w:rFonts w:cstheme="minorHAnsi"/>
          <w:sz w:val="24"/>
          <w:szCs w:val="24"/>
        </w:rPr>
        <w:t>hidroxibutirico</w:t>
      </w:r>
      <w:proofErr w:type="spellEnd"/>
      <w:r w:rsidRPr="0060041F">
        <w:rPr>
          <w:rFonts w:cstheme="minorHAnsi"/>
          <w:sz w:val="24"/>
          <w:szCs w:val="24"/>
        </w:rPr>
        <w:t xml:space="preserve"> y Acetona, Las cetonas estarán presentes en la orina cuando los niveles sanguíneos de éstas sobrepasen cierto nivel, a este factor puede atribuirse el cambio de coloración que tuvo la muestra del paciente diabético (Figura 1), ya que al no metabolizar la glucosa el organismo recurre a sintetizar lípidos y formar cuerpos cetónicos.</w:t>
      </w:r>
    </w:p>
    <w:p w:rsidR="0059471B" w:rsidRDefault="0059471B" w:rsidP="0059471B">
      <w:pPr>
        <w:autoSpaceDE w:val="0"/>
        <w:autoSpaceDN w:val="0"/>
        <w:adjustRightInd w:val="0"/>
        <w:spacing w:after="0" w:line="360" w:lineRule="auto"/>
        <w:jc w:val="both"/>
        <w:rPr>
          <w:rFonts w:cstheme="minorHAnsi"/>
          <w:b/>
          <w:sz w:val="24"/>
          <w:szCs w:val="24"/>
        </w:rPr>
      </w:pPr>
      <w:r>
        <w:rPr>
          <w:rFonts w:cstheme="minorHAnsi"/>
          <w:b/>
          <w:sz w:val="24"/>
          <w:szCs w:val="24"/>
        </w:rPr>
        <w:t xml:space="preserve">CONCLUSION </w:t>
      </w:r>
    </w:p>
    <w:p w:rsidR="0059471B" w:rsidRPr="0060041F" w:rsidRDefault="0059471B" w:rsidP="0059471B">
      <w:pPr>
        <w:autoSpaceDE w:val="0"/>
        <w:autoSpaceDN w:val="0"/>
        <w:adjustRightInd w:val="0"/>
        <w:spacing w:after="0" w:line="360" w:lineRule="auto"/>
        <w:jc w:val="both"/>
        <w:rPr>
          <w:rFonts w:cstheme="minorHAnsi"/>
          <w:sz w:val="24"/>
          <w:szCs w:val="24"/>
        </w:rPr>
      </w:pPr>
      <w:r w:rsidRPr="0060041F">
        <w:rPr>
          <w:rFonts w:cstheme="minorHAnsi"/>
          <w:sz w:val="24"/>
          <w:szCs w:val="24"/>
        </w:rPr>
        <w:t>Existe una relación entre la presencia de ser diabética y la presencia de cuerpos cetónicos en orina.</w:t>
      </w:r>
    </w:p>
    <w:p w:rsidR="0059471B" w:rsidRPr="0060041F" w:rsidRDefault="0059471B" w:rsidP="0059471B">
      <w:pPr>
        <w:autoSpaceDE w:val="0"/>
        <w:autoSpaceDN w:val="0"/>
        <w:adjustRightInd w:val="0"/>
        <w:spacing w:after="0" w:line="360" w:lineRule="auto"/>
        <w:jc w:val="both"/>
        <w:rPr>
          <w:rFonts w:cstheme="minorHAnsi"/>
          <w:sz w:val="24"/>
          <w:szCs w:val="24"/>
        </w:rPr>
      </w:pPr>
    </w:p>
    <w:p w:rsidR="0059471B" w:rsidRPr="0060041F" w:rsidRDefault="0059471B" w:rsidP="0059471B">
      <w:pPr>
        <w:autoSpaceDE w:val="0"/>
        <w:autoSpaceDN w:val="0"/>
        <w:adjustRightInd w:val="0"/>
        <w:spacing w:after="0" w:line="360" w:lineRule="auto"/>
        <w:jc w:val="both"/>
        <w:rPr>
          <w:rFonts w:cstheme="minorHAnsi"/>
          <w:b/>
          <w:sz w:val="24"/>
          <w:szCs w:val="24"/>
        </w:rPr>
      </w:pPr>
    </w:p>
    <w:p w:rsidR="0059471B" w:rsidRPr="0060041F" w:rsidRDefault="0059471B" w:rsidP="0059471B">
      <w:pPr>
        <w:autoSpaceDE w:val="0"/>
        <w:autoSpaceDN w:val="0"/>
        <w:adjustRightInd w:val="0"/>
        <w:spacing w:after="0" w:line="360" w:lineRule="auto"/>
        <w:jc w:val="both"/>
        <w:rPr>
          <w:rFonts w:cstheme="minorHAnsi"/>
          <w:b/>
          <w:sz w:val="24"/>
          <w:szCs w:val="24"/>
        </w:rPr>
      </w:pPr>
    </w:p>
    <w:p w:rsidR="0059471B" w:rsidRPr="0060041F" w:rsidRDefault="0059471B" w:rsidP="0059471B">
      <w:pPr>
        <w:autoSpaceDE w:val="0"/>
        <w:autoSpaceDN w:val="0"/>
        <w:adjustRightInd w:val="0"/>
        <w:spacing w:after="0" w:line="360" w:lineRule="auto"/>
        <w:jc w:val="both"/>
        <w:rPr>
          <w:rFonts w:cstheme="minorHAnsi"/>
          <w:b/>
          <w:sz w:val="24"/>
          <w:szCs w:val="24"/>
        </w:rPr>
      </w:pPr>
    </w:p>
    <w:p w:rsidR="0059471B" w:rsidRPr="0060041F" w:rsidRDefault="0059471B" w:rsidP="0059471B">
      <w:pPr>
        <w:autoSpaceDE w:val="0"/>
        <w:autoSpaceDN w:val="0"/>
        <w:adjustRightInd w:val="0"/>
        <w:spacing w:after="0" w:line="360" w:lineRule="auto"/>
        <w:jc w:val="both"/>
        <w:rPr>
          <w:rFonts w:cstheme="minorHAnsi"/>
          <w:b/>
          <w:sz w:val="24"/>
          <w:szCs w:val="24"/>
        </w:rPr>
      </w:pPr>
    </w:p>
    <w:p w:rsidR="0059471B" w:rsidRPr="0060041F" w:rsidRDefault="0059471B" w:rsidP="0059471B">
      <w:pPr>
        <w:autoSpaceDE w:val="0"/>
        <w:autoSpaceDN w:val="0"/>
        <w:adjustRightInd w:val="0"/>
        <w:spacing w:after="0" w:line="360" w:lineRule="auto"/>
        <w:jc w:val="both"/>
        <w:rPr>
          <w:rFonts w:cstheme="minorHAnsi"/>
          <w:b/>
          <w:sz w:val="24"/>
          <w:szCs w:val="24"/>
        </w:rPr>
      </w:pPr>
    </w:p>
    <w:p w:rsidR="0059471B" w:rsidRPr="0060041F" w:rsidRDefault="0059471B" w:rsidP="0059471B">
      <w:pPr>
        <w:autoSpaceDE w:val="0"/>
        <w:autoSpaceDN w:val="0"/>
        <w:adjustRightInd w:val="0"/>
        <w:spacing w:after="0" w:line="360" w:lineRule="auto"/>
        <w:jc w:val="both"/>
        <w:rPr>
          <w:rFonts w:cstheme="minorHAnsi"/>
          <w:b/>
          <w:sz w:val="24"/>
          <w:szCs w:val="24"/>
        </w:rPr>
      </w:pPr>
    </w:p>
    <w:p w:rsidR="0059471B" w:rsidRPr="0060041F" w:rsidRDefault="0059471B" w:rsidP="0059471B">
      <w:pPr>
        <w:autoSpaceDE w:val="0"/>
        <w:autoSpaceDN w:val="0"/>
        <w:adjustRightInd w:val="0"/>
        <w:spacing w:after="0" w:line="360" w:lineRule="auto"/>
        <w:jc w:val="both"/>
        <w:rPr>
          <w:rFonts w:cstheme="minorHAnsi"/>
          <w:b/>
          <w:sz w:val="24"/>
          <w:szCs w:val="24"/>
        </w:rPr>
      </w:pPr>
    </w:p>
    <w:p w:rsidR="0059471B" w:rsidRDefault="0059471B" w:rsidP="0059471B">
      <w:pPr>
        <w:autoSpaceDE w:val="0"/>
        <w:autoSpaceDN w:val="0"/>
        <w:adjustRightInd w:val="0"/>
        <w:spacing w:after="0" w:line="360" w:lineRule="auto"/>
        <w:jc w:val="both"/>
        <w:rPr>
          <w:rFonts w:cstheme="minorHAnsi"/>
          <w:b/>
          <w:sz w:val="24"/>
          <w:szCs w:val="24"/>
        </w:rPr>
      </w:pPr>
    </w:p>
    <w:p w:rsidR="0059471B" w:rsidRDefault="0059471B" w:rsidP="0059471B">
      <w:pPr>
        <w:autoSpaceDE w:val="0"/>
        <w:autoSpaceDN w:val="0"/>
        <w:adjustRightInd w:val="0"/>
        <w:spacing w:after="0" w:line="360" w:lineRule="auto"/>
        <w:jc w:val="both"/>
        <w:rPr>
          <w:rFonts w:cstheme="minorHAnsi"/>
          <w:b/>
          <w:sz w:val="24"/>
          <w:szCs w:val="24"/>
        </w:rPr>
      </w:pPr>
    </w:p>
    <w:p w:rsidR="0059471B" w:rsidRDefault="0059471B" w:rsidP="0059471B">
      <w:pPr>
        <w:autoSpaceDE w:val="0"/>
        <w:autoSpaceDN w:val="0"/>
        <w:adjustRightInd w:val="0"/>
        <w:spacing w:after="0" w:line="360" w:lineRule="auto"/>
        <w:jc w:val="both"/>
        <w:rPr>
          <w:rFonts w:cstheme="minorHAnsi"/>
          <w:b/>
          <w:sz w:val="24"/>
          <w:szCs w:val="24"/>
        </w:rPr>
      </w:pPr>
    </w:p>
    <w:p w:rsidR="0059471B" w:rsidRDefault="0059471B" w:rsidP="0059471B">
      <w:pPr>
        <w:autoSpaceDE w:val="0"/>
        <w:autoSpaceDN w:val="0"/>
        <w:adjustRightInd w:val="0"/>
        <w:spacing w:after="0" w:line="360" w:lineRule="auto"/>
        <w:jc w:val="both"/>
        <w:rPr>
          <w:rFonts w:cstheme="minorHAnsi"/>
          <w:b/>
          <w:sz w:val="24"/>
          <w:szCs w:val="24"/>
        </w:rPr>
      </w:pPr>
    </w:p>
    <w:p w:rsidR="0059471B" w:rsidRDefault="0059471B" w:rsidP="0059471B">
      <w:pPr>
        <w:autoSpaceDE w:val="0"/>
        <w:autoSpaceDN w:val="0"/>
        <w:adjustRightInd w:val="0"/>
        <w:spacing w:after="0" w:line="360" w:lineRule="auto"/>
        <w:jc w:val="both"/>
        <w:rPr>
          <w:rFonts w:cstheme="minorHAnsi"/>
          <w:b/>
          <w:sz w:val="24"/>
          <w:szCs w:val="24"/>
        </w:rPr>
      </w:pPr>
    </w:p>
    <w:p w:rsidR="0059471B" w:rsidRDefault="0059471B" w:rsidP="0059471B">
      <w:pPr>
        <w:autoSpaceDE w:val="0"/>
        <w:autoSpaceDN w:val="0"/>
        <w:adjustRightInd w:val="0"/>
        <w:spacing w:after="0" w:line="360" w:lineRule="auto"/>
        <w:jc w:val="both"/>
        <w:rPr>
          <w:rFonts w:cstheme="minorHAnsi"/>
          <w:b/>
          <w:sz w:val="24"/>
          <w:szCs w:val="24"/>
        </w:rPr>
      </w:pPr>
    </w:p>
    <w:p w:rsidR="0059471B" w:rsidRDefault="0059471B" w:rsidP="0059471B">
      <w:pPr>
        <w:autoSpaceDE w:val="0"/>
        <w:autoSpaceDN w:val="0"/>
        <w:adjustRightInd w:val="0"/>
        <w:spacing w:after="0" w:line="360" w:lineRule="auto"/>
        <w:jc w:val="both"/>
        <w:rPr>
          <w:rFonts w:cstheme="minorHAnsi"/>
          <w:b/>
          <w:color w:val="FF0000"/>
          <w:sz w:val="24"/>
          <w:szCs w:val="24"/>
        </w:rPr>
      </w:pPr>
    </w:p>
    <w:p w:rsidR="0059471B" w:rsidRDefault="0059471B" w:rsidP="0059471B">
      <w:pPr>
        <w:autoSpaceDE w:val="0"/>
        <w:autoSpaceDN w:val="0"/>
        <w:adjustRightInd w:val="0"/>
        <w:spacing w:after="0" w:line="360" w:lineRule="auto"/>
        <w:jc w:val="both"/>
        <w:rPr>
          <w:rFonts w:cstheme="minorHAnsi"/>
          <w:b/>
          <w:color w:val="FF0000"/>
          <w:sz w:val="24"/>
          <w:szCs w:val="24"/>
        </w:rPr>
      </w:pPr>
    </w:p>
    <w:p w:rsidR="0059471B" w:rsidRDefault="0059471B" w:rsidP="0059471B">
      <w:pPr>
        <w:autoSpaceDE w:val="0"/>
        <w:autoSpaceDN w:val="0"/>
        <w:adjustRightInd w:val="0"/>
        <w:spacing w:after="0" w:line="360" w:lineRule="auto"/>
        <w:jc w:val="both"/>
        <w:rPr>
          <w:rFonts w:cstheme="minorHAnsi"/>
          <w:b/>
          <w:color w:val="FF0000"/>
          <w:sz w:val="24"/>
          <w:szCs w:val="24"/>
        </w:rPr>
      </w:pPr>
    </w:p>
    <w:p w:rsidR="0059471B" w:rsidRPr="0060041F" w:rsidRDefault="0059471B" w:rsidP="0059471B">
      <w:pPr>
        <w:autoSpaceDE w:val="0"/>
        <w:autoSpaceDN w:val="0"/>
        <w:adjustRightInd w:val="0"/>
        <w:spacing w:after="0" w:line="360" w:lineRule="auto"/>
        <w:jc w:val="both"/>
        <w:rPr>
          <w:rFonts w:cstheme="minorHAnsi"/>
          <w:b/>
          <w:color w:val="FF0000"/>
          <w:sz w:val="24"/>
          <w:szCs w:val="24"/>
        </w:rPr>
      </w:pPr>
      <w:r w:rsidRPr="0060041F">
        <w:rPr>
          <w:rFonts w:cstheme="minorHAnsi"/>
          <w:b/>
          <w:color w:val="FF0000"/>
          <w:sz w:val="24"/>
          <w:szCs w:val="24"/>
        </w:rPr>
        <w:lastRenderedPageBreak/>
        <w:t>CUESTIONARIO</w:t>
      </w:r>
    </w:p>
    <w:p w:rsidR="0059471B" w:rsidRPr="0060041F" w:rsidRDefault="0059471B" w:rsidP="0059471B">
      <w:pPr>
        <w:autoSpaceDE w:val="0"/>
        <w:autoSpaceDN w:val="0"/>
        <w:adjustRightInd w:val="0"/>
        <w:spacing w:after="0" w:line="360" w:lineRule="auto"/>
        <w:jc w:val="both"/>
        <w:rPr>
          <w:rFonts w:cstheme="minorHAnsi"/>
          <w:b/>
          <w:color w:val="000000"/>
          <w:sz w:val="24"/>
          <w:szCs w:val="24"/>
        </w:rPr>
      </w:pPr>
      <w:r w:rsidRPr="0060041F">
        <w:rPr>
          <w:rFonts w:cstheme="minorHAnsi"/>
          <w:b/>
          <w:color w:val="000000"/>
          <w:sz w:val="24"/>
          <w:szCs w:val="24"/>
        </w:rPr>
        <w:t xml:space="preserve">¿QUÉ NOMBRE RECIBE LA PRESENCIA DE CUERPOS CETÓNICOS EN SANGRE Y ORINA CUANDO SE ENCUENTRAN EN CANTIDADES MÁS ALTAS QUE LAS NORMALES? </w:t>
      </w:r>
    </w:p>
    <w:p w:rsidR="0059471B" w:rsidRPr="0060041F" w:rsidRDefault="0059471B" w:rsidP="0059471B">
      <w:pPr>
        <w:autoSpaceDE w:val="0"/>
        <w:autoSpaceDN w:val="0"/>
        <w:adjustRightInd w:val="0"/>
        <w:spacing w:after="0" w:line="360" w:lineRule="auto"/>
        <w:jc w:val="both"/>
        <w:rPr>
          <w:rFonts w:cstheme="minorHAnsi"/>
          <w:color w:val="000000"/>
          <w:sz w:val="24"/>
          <w:szCs w:val="24"/>
        </w:rPr>
      </w:pPr>
      <w:r w:rsidRPr="0060041F">
        <w:rPr>
          <w:rFonts w:cstheme="minorHAnsi"/>
          <w:color w:val="000000"/>
          <w:sz w:val="24"/>
          <w:szCs w:val="24"/>
        </w:rPr>
        <w:t>En términos generales el aumento tanto en sangre como en orina se le llama cetosis, pero también puede llamarse en sangre (</w:t>
      </w:r>
      <w:proofErr w:type="spellStart"/>
      <w:r w:rsidRPr="0060041F">
        <w:rPr>
          <w:rFonts w:cstheme="minorHAnsi"/>
          <w:color w:val="000000"/>
          <w:sz w:val="24"/>
          <w:szCs w:val="24"/>
        </w:rPr>
        <w:t>cetonemia</w:t>
      </w:r>
      <w:proofErr w:type="spellEnd"/>
      <w:r w:rsidRPr="0060041F">
        <w:rPr>
          <w:rFonts w:cstheme="minorHAnsi"/>
          <w:color w:val="000000"/>
          <w:sz w:val="24"/>
          <w:szCs w:val="24"/>
        </w:rPr>
        <w:t>), cuando se supera la capacidad de los riñones para excretar cetonas, esta se acumula en sangre y en orina (</w:t>
      </w:r>
      <w:proofErr w:type="spellStart"/>
      <w:r w:rsidRPr="0060041F">
        <w:rPr>
          <w:rFonts w:cstheme="minorHAnsi"/>
          <w:color w:val="000000"/>
          <w:sz w:val="24"/>
          <w:szCs w:val="24"/>
        </w:rPr>
        <w:t>cetonuria</w:t>
      </w:r>
      <w:proofErr w:type="spellEnd"/>
      <w:r w:rsidRPr="0060041F">
        <w:rPr>
          <w:rFonts w:cstheme="minorHAnsi"/>
          <w:color w:val="000000"/>
          <w:sz w:val="24"/>
          <w:szCs w:val="24"/>
        </w:rPr>
        <w:t>), cuando la capacidad de los tejidos para poder utilizar los cuerpos cetónicos es superada, el exceso se excreta en orina</w:t>
      </w:r>
      <w:sdt>
        <w:sdtPr>
          <w:rPr>
            <w:rFonts w:cstheme="minorHAnsi"/>
            <w:color w:val="000000"/>
            <w:sz w:val="24"/>
            <w:szCs w:val="24"/>
          </w:rPr>
          <w:id w:val="739451894"/>
          <w:citation/>
        </w:sdtPr>
        <w:sdtEndPr/>
        <w:sdtContent>
          <w:r w:rsidRPr="0060041F">
            <w:rPr>
              <w:rFonts w:cstheme="minorHAnsi"/>
              <w:color w:val="000000"/>
              <w:sz w:val="24"/>
              <w:szCs w:val="24"/>
            </w:rPr>
            <w:fldChar w:fldCharType="begin"/>
          </w:r>
          <w:r w:rsidRPr="0060041F">
            <w:rPr>
              <w:rFonts w:cstheme="minorHAnsi"/>
              <w:color w:val="000000"/>
              <w:sz w:val="24"/>
              <w:szCs w:val="24"/>
            </w:rPr>
            <w:instrText xml:space="preserve"> CITATION Gra07 \l 3082 </w:instrText>
          </w:r>
          <w:r w:rsidRPr="0060041F">
            <w:rPr>
              <w:rFonts w:cstheme="minorHAnsi"/>
              <w:color w:val="000000"/>
              <w:sz w:val="24"/>
              <w:szCs w:val="24"/>
            </w:rPr>
            <w:fldChar w:fldCharType="separate"/>
          </w:r>
          <w:r>
            <w:rPr>
              <w:rFonts w:cstheme="minorHAnsi"/>
              <w:noProof/>
              <w:color w:val="000000"/>
              <w:sz w:val="24"/>
              <w:szCs w:val="24"/>
            </w:rPr>
            <w:t xml:space="preserve"> </w:t>
          </w:r>
          <w:r w:rsidRPr="00200896">
            <w:rPr>
              <w:rFonts w:cstheme="minorHAnsi"/>
              <w:noProof/>
              <w:color w:val="000000"/>
              <w:sz w:val="24"/>
              <w:szCs w:val="24"/>
            </w:rPr>
            <w:t>(Graff, 2007)</w:t>
          </w:r>
          <w:r w:rsidRPr="0060041F">
            <w:rPr>
              <w:rFonts w:cstheme="minorHAnsi"/>
              <w:color w:val="000000"/>
              <w:sz w:val="24"/>
              <w:szCs w:val="24"/>
            </w:rPr>
            <w:fldChar w:fldCharType="end"/>
          </w:r>
        </w:sdtContent>
      </w:sdt>
      <w:r w:rsidRPr="0060041F">
        <w:rPr>
          <w:rFonts w:cstheme="minorHAnsi"/>
          <w:color w:val="000000"/>
          <w:sz w:val="24"/>
          <w:szCs w:val="24"/>
        </w:rPr>
        <w:t>.</w:t>
      </w:r>
    </w:p>
    <w:p w:rsidR="0059471B" w:rsidRPr="0060041F" w:rsidRDefault="0059471B" w:rsidP="0059471B">
      <w:pPr>
        <w:autoSpaceDE w:val="0"/>
        <w:autoSpaceDN w:val="0"/>
        <w:adjustRightInd w:val="0"/>
        <w:spacing w:after="0" w:line="360" w:lineRule="auto"/>
        <w:jc w:val="both"/>
        <w:rPr>
          <w:rFonts w:cstheme="minorHAnsi"/>
          <w:b/>
          <w:color w:val="000000"/>
          <w:sz w:val="24"/>
          <w:szCs w:val="24"/>
        </w:rPr>
      </w:pPr>
      <w:r w:rsidRPr="0060041F">
        <w:rPr>
          <w:rFonts w:cstheme="minorHAnsi"/>
          <w:b/>
          <w:color w:val="000000"/>
          <w:sz w:val="24"/>
          <w:szCs w:val="24"/>
        </w:rPr>
        <w:t xml:space="preserve">¿EN QUÉ CONDICIONES METABÓLICAS SE ACUMULAN CUERPOS CETÓNICOS? </w:t>
      </w:r>
    </w:p>
    <w:p w:rsidR="0059471B" w:rsidRPr="0060041F" w:rsidRDefault="0059471B" w:rsidP="0059471B">
      <w:pPr>
        <w:autoSpaceDE w:val="0"/>
        <w:autoSpaceDN w:val="0"/>
        <w:adjustRightInd w:val="0"/>
        <w:spacing w:after="0" w:line="360" w:lineRule="auto"/>
        <w:jc w:val="both"/>
        <w:rPr>
          <w:rFonts w:cstheme="minorHAnsi"/>
          <w:color w:val="000000"/>
          <w:sz w:val="24"/>
          <w:szCs w:val="24"/>
          <w:shd w:val="clear" w:color="auto" w:fill="FFFFFF"/>
        </w:rPr>
      </w:pPr>
      <w:r w:rsidRPr="0060041F">
        <w:rPr>
          <w:rFonts w:cstheme="minorHAnsi"/>
          <w:color w:val="000000"/>
          <w:sz w:val="24"/>
          <w:szCs w:val="24"/>
          <w:shd w:val="clear" w:color="auto" w:fill="FFFFFF"/>
        </w:rPr>
        <w:t xml:space="preserve">Este tipo de moléculas es producido en el hígado principalmente cuando fuentes como la de los carbohidratos no </w:t>
      </w:r>
      <w:proofErr w:type="gramStart"/>
      <w:r w:rsidRPr="0060041F">
        <w:rPr>
          <w:rFonts w:cstheme="minorHAnsi"/>
          <w:color w:val="000000"/>
          <w:sz w:val="24"/>
          <w:szCs w:val="24"/>
          <w:shd w:val="clear" w:color="auto" w:fill="FFFFFF"/>
        </w:rPr>
        <w:t>están</w:t>
      </w:r>
      <w:proofErr w:type="gramEnd"/>
      <w:r w:rsidRPr="0060041F">
        <w:rPr>
          <w:rFonts w:cstheme="minorHAnsi"/>
          <w:color w:val="000000"/>
          <w:sz w:val="24"/>
          <w:szCs w:val="24"/>
          <w:shd w:val="clear" w:color="auto" w:fill="FFFFFF"/>
        </w:rPr>
        <w:t xml:space="preserve"> disponibles, están siempre presente en sangre, pero estos aumentan su nivel cuando existe un ayuno prolongado y el ejercicio. Puede estar presente en sangre de las mujeres embarazadas y en sangre de los recién nacidos</w:t>
      </w:r>
      <w:sdt>
        <w:sdtPr>
          <w:rPr>
            <w:rFonts w:cstheme="minorHAnsi"/>
            <w:color w:val="000000"/>
            <w:sz w:val="24"/>
            <w:szCs w:val="24"/>
            <w:shd w:val="clear" w:color="auto" w:fill="FFFFFF"/>
          </w:rPr>
          <w:id w:val="1191949183"/>
          <w:citation/>
        </w:sdtPr>
        <w:sdtEndPr/>
        <w:sdtContent>
          <w:r w:rsidRPr="0060041F">
            <w:rPr>
              <w:rFonts w:cstheme="minorHAnsi"/>
              <w:color w:val="000000"/>
              <w:sz w:val="24"/>
              <w:szCs w:val="24"/>
              <w:shd w:val="clear" w:color="auto" w:fill="FFFFFF"/>
            </w:rPr>
            <w:fldChar w:fldCharType="begin"/>
          </w:r>
          <w:r w:rsidRPr="0060041F">
            <w:rPr>
              <w:rFonts w:cstheme="minorHAnsi"/>
              <w:color w:val="000000"/>
              <w:sz w:val="24"/>
              <w:szCs w:val="24"/>
              <w:shd w:val="clear" w:color="auto" w:fill="FFFFFF"/>
            </w:rPr>
            <w:instrText xml:space="preserve"> CITATION Laf99 \l 3082 </w:instrText>
          </w:r>
          <w:r w:rsidRPr="0060041F">
            <w:rPr>
              <w:rFonts w:cstheme="minorHAnsi"/>
              <w:color w:val="000000"/>
              <w:sz w:val="24"/>
              <w:szCs w:val="24"/>
              <w:shd w:val="clear" w:color="auto" w:fill="FFFFFF"/>
            </w:rPr>
            <w:fldChar w:fldCharType="separate"/>
          </w:r>
          <w:r>
            <w:rPr>
              <w:rFonts w:cstheme="minorHAnsi"/>
              <w:noProof/>
              <w:color w:val="000000"/>
              <w:sz w:val="24"/>
              <w:szCs w:val="24"/>
              <w:shd w:val="clear" w:color="auto" w:fill="FFFFFF"/>
            </w:rPr>
            <w:t xml:space="preserve"> </w:t>
          </w:r>
          <w:r w:rsidRPr="00200896">
            <w:rPr>
              <w:rFonts w:cstheme="minorHAnsi"/>
              <w:noProof/>
              <w:color w:val="000000"/>
              <w:sz w:val="24"/>
              <w:szCs w:val="24"/>
              <w:shd w:val="clear" w:color="auto" w:fill="FFFFFF"/>
            </w:rPr>
            <w:t>(Laffel, 1999)</w:t>
          </w:r>
          <w:r w:rsidRPr="0060041F">
            <w:rPr>
              <w:rFonts w:cstheme="minorHAnsi"/>
              <w:color w:val="000000"/>
              <w:sz w:val="24"/>
              <w:szCs w:val="24"/>
              <w:shd w:val="clear" w:color="auto" w:fill="FFFFFF"/>
            </w:rPr>
            <w:fldChar w:fldCharType="end"/>
          </w:r>
        </w:sdtContent>
      </w:sdt>
      <w:r w:rsidRPr="0060041F">
        <w:rPr>
          <w:rFonts w:cstheme="minorHAnsi"/>
          <w:color w:val="000000"/>
          <w:sz w:val="24"/>
          <w:szCs w:val="24"/>
          <w:shd w:val="clear" w:color="auto" w:fill="FFFFFF"/>
        </w:rPr>
        <w:t>, otra de las causas de la presencia de estos es la diabetes mellitus.</w:t>
      </w:r>
    </w:p>
    <w:p w:rsidR="0059471B" w:rsidRPr="0060041F" w:rsidRDefault="0059471B" w:rsidP="0059471B">
      <w:pPr>
        <w:autoSpaceDE w:val="0"/>
        <w:autoSpaceDN w:val="0"/>
        <w:adjustRightInd w:val="0"/>
        <w:spacing w:after="0" w:line="360" w:lineRule="auto"/>
        <w:jc w:val="both"/>
        <w:rPr>
          <w:rFonts w:cstheme="minorHAnsi"/>
          <w:b/>
          <w:sz w:val="24"/>
          <w:szCs w:val="24"/>
        </w:rPr>
      </w:pPr>
      <w:r w:rsidRPr="0060041F">
        <w:rPr>
          <w:rFonts w:cstheme="minorHAnsi"/>
          <w:b/>
          <w:color w:val="000000"/>
          <w:sz w:val="24"/>
          <w:szCs w:val="24"/>
        </w:rPr>
        <w:t>¿CUÁLES SON LAS CÉLULAS QUE SON CAPACES DE UTILIZAR A LOS CUERPOS CETÓNICOS COMO COMBUSTIBLES?</w:t>
      </w:r>
    </w:p>
    <w:p w:rsidR="0059471B" w:rsidRPr="0060041F" w:rsidRDefault="0059471B" w:rsidP="0059471B">
      <w:pPr>
        <w:autoSpaceDE w:val="0"/>
        <w:autoSpaceDN w:val="0"/>
        <w:adjustRightInd w:val="0"/>
        <w:spacing w:after="0" w:line="360" w:lineRule="auto"/>
        <w:jc w:val="both"/>
        <w:rPr>
          <w:rFonts w:cstheme="minorHAnsi"/>
          <w:sz w:val="24"/>
          <w:szCs w:val="24"/>
        </w:rPr>
      </w:pPr>
      <w:r w:rsidRPr="0060041F">
        <w:rPr>
          <w:rFonts w:cstheme="minorHAnsi"/>
          <w:sz w:val="24"/>
          <w:szCs w:val="24"/>
        </w:rPr>
        <w:t>Esta es producida por el hígado pero es utilizada por el corazón y el cerebro, y el musculo esquelético</w:t>
      </w:r>
      <w:sdt>
        <w:sdtPr>
          <w:rPr>
            <w:rFonts w:cstheme="minorHAnsi"/>
            <w:sz w:val="24"/>
            <w:szCs w:val="24"/>
          </w:rPr>
          <w:id w:val="-1924335051"/>
          <w:citation/>
        </w:sdtPr>
        <w:sdtEndPr/>
        <w:sdtContent>
          <w:r w:rsidRPr="0060041F">
            <w:rPr>
              <w:rFonts w:cstheme="minorHAnsi"/>
              <w:sz w:val="24"/>
              <w:szCs w:val="24"/>
            </w:rPr>
            <w:fldChar w:fldCharType="begin"/>
          </w:r>
          <w:r w:rsidRPr="0060041F">
            <w:rPr>
              <w:rFonts w:cstheme="minorHAnsi"/>
              <w:sz w:val="24"/>
              <w:szCs w:val="24"/>
            </w:rPr>
            <w:instrText xml:space="preserve"> CITATION Cra13 \l 3082 </w:instrText>
          </w:r>
          <w:r w:rsidRPr="0060041F">
            <w:rPr>
              <w:rFonts w:cstheme="minorHAnsi"/>
              <w:sz w:val="24"/>
              <w:szCs w:val="24"/>
            </w:rPr>
            <w:fldChar w:fldCharType="separate"/>
          </w:r>
          <w:r>
            <w:rPr>
              <w:rFonts w:cstheme="minorHAnsi"/>
              <w:noProof/>
              <w:sz w:val="24"/>
              <w:szCs w:val="24"/>
            </w:rPr>
            <w:t xml:space="preserve"> </w:t>
          </w:r>
          <w:r w:rsidRPr="00200896">
            <w:rPr>
              <w:rFonts w:cstheme="minorHAnsi"/>
              <w:noProof/>
              <w:sz w:val="24"/>
              <w:szCs w:val="24"/>
            </w:rPr>
            <w:t>( Crawford, Cotter, &amp; Schugar, 2013)</w:t>
          </w:r>
          <w:r w:rsidRPr="0060041F">
            <w:rPr>
              <w:rFonts w:cstheme="minorHAnsi"/>
              <w:sz w:val="24"/>
              <w:szCs w:val="24"/>
            </w:rPr>
            <w:fldChar w:fldCharType="end"/>
          </w:r>
        </w:sdtContent>
      </w:sdt>
      <w:r w:rsidRPr="0060041F">
        <w:rPr>
          <w:rFonts w:cstheme="minorHAnsi"/>
          <w:sz w:val="24"/>
          <w:szCs w:val="24"/>
        </w:rPr>
        <w:t xml:space="preserve"> </w:t>
      </w:r>
    </w:p>
    <w:p w:rsidR="0059471B" w:rsidRPr="0060041F" w:rsidRDefault="0059471B" w:rsidP="0059471B">
      <w:pPr>
        <w:autoSpaceDE w:val="0"/>
        <w:autoSpaceDN w:val="0"/>
        <w:adjustRightInd w:val="0"/>
        <w:spacing w:after="0" w:line="360" w:lineRule="auto"/>
        <w:jc w:val="both"/>
        <w:rPr>
          <w:rFonts w:cstheme="minorHAnsi"/>
          <w:b/>
          <w:color w:val="000000"/>
          <w:sz w:val="24"/>
          <w:szCs w:val="24"/>
        </w:rPr>
      </w:pPr>
      <w:r w:rsidRPr="0060041F">
        <w:rPr>
          <w:rFonts w:cstheme="minorHAnsi"/>
          <w:b/>
          <w:color w:val="000000"/>
          <w:sz w:val="24"/>
          <w:szCs w:val="24"/>
        </w:rPr>
        <w:t>¿A PARTIR DE QUÉ MACRO MOLÉCULAS ES POSIBLE SINTETIZAR CUERPOS CETÓNICOS?</w:t>
      </w:r>
    </w:p>
    <w:p w:rsidR="0059471B" w:rsidRPr="0060041F" w:rsidRDefault="0059471B" w:rsidP="0059471B">
      <w:pPr>
        <w:autoSpaceDE w:val="0"/>
        <w:autoSpaceDN w:val="0"/>
        <w:adjustRightInd w:val="0"/>
        <w:spacing w:after="0" w:line="360" w:lineRule="auto"/>
        <w:jc w:val="both"/>
        <w:rPr>
          <w:rFonts w:cstheme="minorHAnsi"/>
          <w:noProof/>
          <w:sz w:val="24"/>
          <w:szCs w:val="24"/>
        </w:rPr>
      </w:pPr>
      <w:r w:rsidRPr="0060041F">
        <w:rPr>
          <w:rFonts w:cstheme="minorHAnsi"/>
          <w:noProof/>
          <w:sz w:val="24"/>
          <w:szCs w:val="24"/>
        </w:rPr>
        <w:t>Se sintetizan a partir de Acetil Coa, que es producto de las beta oxidaciones de los acidos grasos.</w:t>
      </w:r>
    </w:p>
    <w:p w:rsidR="0059471B" w:rsidRPr="0060041F" w:rsidRDefault="0059471B" w:rsidP="0059471B">
      <w:pPr>
        <w:autoSpaceDE w:val="0"/>
        <w:autoSpaceDN w:val="0"/>
        <w:adjustRightInd w:val="0"/>
        <w:spacing w:after="0" w:line="360" w:lineRule="auto"/>
        <w:jc w:val="both"/>
        <w:rPr>
          <w:rFonts w:cstheme="minorHAnsi"/>
          <w:b/>
          <w:color w:val="000000"/>
          <w:sz w:val="24"/>
          <w:szCs w:val="24"/>
        </w:rPr>
      </w:pPr>
      <w:r w:rsidRPr="0060041F">
        <w:rPr>
          <w:rFonts w:cstheme="minorHAnsi"/>
          <w:b/>
          <w:color w:val="000000"/>
          <w:sz w:val="24"/>
          <w:szCs w:val="24"/>
        </w:rPr>
        <w:t>¿CUÁL ES EL FUNDAMENTO DE LA PRUEBA DE IMBERT?</w:t>
      </w:r>
    </w:p>
    <w:p w:rsidR="0059471B" w:rsidRPr="0060041F" w:rsidRDefault="0059471B" w:rsidP="0059471B">
      <w:pPr>
        <w:autoSpaceDE w:val="0"/>
        <w:autoSpaceDN w:val="0"/>
        <w:adjustRightInd w:val="0"/>
        <w:spacing w:after="0" w:line="360" w:lineRule="auto"/>
        <w:jc w:val="both"/>
        <w:rPr>
          <w:rFonts w:cstheme="minorHAnsi"/>
          <w:sz w:val="24"/>
          <w:szCs w:val="24"/>
        </w:rPr>
      </w:pPr>
      <w:r w:rsidRPr="0060041F">
        <w:rPr>
          <w:rFonts w:cstheme="minorHAnsi"/>
          <w:noProof/>
          <w:sz w:val="24"/>
          <w:szCs w:val="24"/>
        </w:rPr>
        <w:drawing>
          <wp:inline distT="0" distB="0" distL="0" distR="0" wp14:anchorId="726709C3" wp14:editId="75EE7F3D">
            <wp:extent cx="1981200" cy="1389162"/>
            <wp:effectExtent l="0" t="0" r="0" b="0"/>
            <wp:docPr id="1" name="Imagen 1" descr="http://upload.wikimedia.org/wikipedia/commons/thumb/0/0c/Sodium-nitroprusside-2D.png/1024px-Sodium-nitroprusside-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0/0c/Sodium-nitroprusside-2D.png/1024px-Sodium-nitroprusside-2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1872" cy="1389634"/>
                    </a:xfrm>
                    <a:prstGeom prst="rect">
                      <a:avLst/>
                    </a:prstGeom>
                    <a:noFill/>
                    <a:ln>
                      <a:noFill/>
                    </a:ln>
                  </pic:spPr>
                </pic:pic>
              </a:graphicData>
            </a:graphic>
          </wp:inline>
        </w:drawing>
      </w:r>
      <w:r w:rsidRPr="0060041F">
        <w:rPr>
          <w:rFonts w:cstheme="minorHAnsi"/>
          <w:sz w:val="24"/>
          <w:szCs w:val="24"/>
        </w:rPr>
        <w:t xml:space="preserve"> </w:t>
      </w:r>
      <w:r w:rsidRPr="0060041F">
        <w:rPr>
          <w:rFonts w:cstheme="minorHAnsi"/>
          <w:noProof/>
          <w:sz w:val="24"/>
          <w:szCs w:val="24"/>
        </w:rPr>
        <w:drawing>
          <wp:inline distT="0" distB="0" distL="0" distR="0" wp14:anchorId="59943BAC" wp14:editId="26C220B5">
            <wp:extent cx="1047750" cy="895350"/>
            <wp:effectExtent l="0" t="0" r="0" b="0"/>
            <wp:docPr id="6" name="Imagen 6" descr="Imagen de la estruc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de la estructur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0" cy="895350"/>
                    </a:xfrm>
                    <a:prstGeom prst="rect">
                      <a:avLst/>
                    </a:prstGeom>
                    <a:noFill/>
                    <a:ln>
                      <a:noFill/>
                    </a:ln>
                  </pic:spPr>
                </pic:pic>
              </a:graphicData>
            </a:graphic>
          </wp:inline>
        </w:drawing>
      </w:r>
    </w:p>
    <w:p w:rsidR="0059471B" w:rsidRDefault="0059471B" w:rsidP="0059471B">
      <w:pPr>
        <w:autoSpaceDE w:val="0"/>
        <w:autoSpaceDN w:val="0"/>
        <w:adjustRightInd w:val="0"/>
        <w:spacing w:after="0" w:line="360" w:lineRule="auto"/>
        <w:rPr>
          <w:rFonts w:cstheme="minorHAnsi"/>
          <w:color w:val="000000"/>
          <w:sz w:val="24"/>
          <w:szCs w:val="24"/>
          <w:shd w:val="clear" w:color="auto" w:fill="FFFFFF"/>
        </w:rPr>
      </w:pPr>
      <w:r w:rsidRPr="0060041F">
        <w:rPr>
          <w:rFonts w:cstheme="minorHAnsi"/>
          <w:sz w:val="24"/>
          <w:szCs w:val="24"/>
        </w:rPr>
        <w:t xml:space="preserve">Existe una formación de </w:t>
      </w:r>
      <w:proofErr w:type="spellStart"/>
      <w:r w:rsidRPr="0060041F">
        <w:rPr>
          <w:rFonts w:cstheme="minorHAnsi"/>
          <w:sz w:val="24"/>
          <w:szCs w:val="24"/>
        </w:rPr>
        <w:t>ferropentacianuro</w:t>
      </w:r>
      <w:proofErr w:type="spellEnd"/>
      <w:r w:rsidRPr="0060041F">
        <w:rPr>
          <w:rFonts w:cstheme="minorHAnsi"/>
          <w:sz w:val="24"/>
          <w:szCs w:val="24"/>
        </w:rPr>
        <w:t xml:space="preserve"> con el derivado </w:t>
      </w:r>
      <w:proofErr w:type="spellStart"/>
      <w:r w:rsidRPr="0060041F">
        <w:rPr>
          <w:rFonts w:cstheme="minorHAnsi"/>
          <w:sz w:val="24"/>
          <w:szCs w:val="24"/>
        </w:rPr>
        <w:t>isonitado</w:t>
      </w:r>
      <w:proofErr w:type="spellEnd"/>
      <w:r w:rsidRPr="0060041F">
        <w:rPr>
          <w:rFonts w:cstheme="minorHAnsi"/>
          <w:sz w:val="24"/>
          <w:szCs w:val="24"/>
        </w:rPr>
        <w:t xml:space="preserve"> de la acetona,</w:t>
      </w:r>
      <w:r w:rsidRPr="0060041F">
        <w:rPr>
          <w:rFonts w:cstheme="minorHAnsi"/>
          <w:color w:val="000000"/>
          <w:sz w:val="24"/>
          <w:szCs w:val="24"/>
          <w:shd w:val="clear" w:color="auto" w:fill="FFFFFF"/>
        </w:rPr>
        <w:t xml:space="preserve"> en presencia de </w:t>
      </w:r>
      <w:proofErr w:type="spellStart"/>
      <w:r w:rsidRPr="0060041F">
        <w:rPr>
          <w:rFonts w:cstheme="minorHAnsi"/>
          <w:color w:val="000000"/>
          <w:sz w:val="24"/>
          <w:szCs w:val="24"/>
          <w:shd w:val="clear" w:color="auto" w:fill="FFFFFF"/>
        </w:rPr>
        <w:t>nitroprusiato</w:t>
      </w:r>
      <w:proofErr w:type="spellEnd"/>
      <w:r w:rsidRPr="0060041F">
        <w:rPr>
          <w:rFonts w:cstheme="minorHAnsi"/>
          <w:color w:val="000000"/>
          <w:sz w:val="24"/>
          <w:szCs w:val="24"/>
          <w:shd w:val="clear" w:color="auto" w:fill="FFFFFF"/>
        </w:rPr>
        <w:t xml:space="preserve">, la acetona da lugar a un compuesto coloreado (color violeta) llamado </w:t>
      </w:r>
      <w:proofErr w:type="spellStart"/>
      <w:r w:rsidRPr="0060041F">
        <w:rPr>
          <w:rFonts w:cstheme="minorHAnsi"/>
          <w:color w:val="000000"/>
          <w:sz w:val="24"/>
          <w:szCs w:val="24"/>
          <w:shd w:val="clear" w:color="auto" w:fill="FFFFFF"/>
        </w:rPr>
        <w:t>ferropentacianuro</w:t>
      </w:r>
      <w:proofErr w:type="spellEnd"/>
      <w:r w:rsidRPr="0060041F">
        <w:rPr>
          <w:rFonts w:cstheme="minorHAnsi"/>
          <w:color w:val="000000"/>
          <w:sz w:val="24"/>
          <w:szCs w:val="24"/>
          <w:shd w:val="clear" w:color="auto" w:fill="FFFFFF"/>
        </w:rPr>
        <w:t>.</w:t>
      </w:r>
      <w:r w:rsidRPr="0060041F">
        <w:rPr>
          <w:rFonts w:cstheme="minorHAnsi"/>
          <w:color w:val="000000"/>
          <w:sz w:val="24"/>
          <w:szCs w:val="24"/>
        </w:rPr>
        <w:br/>
      </w:r>
    </w:p>
    <w:p w:rsidR="0059471B" w:rsidRPr="0059471B" w:rsidRDefault="0059471B" w:rsidP="0059471B">
      <w:pPr>
        <w:autoSpaceDE w:val="0"/>
        <w:autoSpaceDN w:val="0"/>
        <w:adjustRightInd w:val="0"/>
        <w:spacing w:after="0" w:line="360" w:lineRule="auto"/>
        <w:rPr>
          <w:rFonts w:cstheme="minorHAnsi"/>
          <w:color w:val="000000"/>
          <w:sz w:val="24"/>
          <w:szCs w:val="24"/>
          <w:shd w:val="clear" w:color="auto" w:fill="FFFFFF"/>
        </w:rPr>
      </w:pPr>
    </w:p>
    <w:sdt>
      <w:sdtPr>
        <w:rPr>
          <w:rFonts w:asciiTheme="minorHAnsi" w:eastAsiaTheme="minorEastAsia" w:hAnsiTheme="minorHAnsi" w:cstheme="minorBidi"/>
          <w:color w:val="auto"/>
          <w:sz w:val="22"/>
          <w:szCs w:val="22"/>
          <w:lang w:val="es-ES" w:eastAsia="es-ES"/>
        </w:rPr>
        <w:id w:val="1907481911"/>
        <w:docPartObj>
          <w:docPartGallery w:val="Bibliographies"/>
          <w:docPartUnique/>
        </w:docPartObj>
      </w:sdtPr>
      <w:sdtEndPr>
        <w:rPr>
          <w:b/>
          <w:bCs/>
        </w:rPr>
      </w:sdtEndPr>
      <w:sdtContent>
        <w:p w:rsidR="0059471B" w:rsidRPr="0059471B" w:rsidRDefault="0059471B" w:rsidP="0059471B">
          <w:pPr>
            <w:pStyle w:val="Ttulo1"/>
            <w:rPr>
              <w:lang w:val="en-US"/>
            </w:rPr>
          </w:pPr>
          <w:proofErr w:type="spellStart"/>
          <w:r w:rsidRPr="0059471B">
            <w:rPr>
              <w:lang w:val="en-US"/>
            </w:rPr>
            <w:t>Referencias</w:t>
          </w:r>
          <w:proofErr w:type="spellEnd"/>
        </w:p>
        <w:p w:rsidR="0059471B" w:rsidRDefault="0059471B" w:rsidP="0059471B">
          <w:pPr>
            <w:pStyle w:val="Bibliografa"/>
            <w:ind w:left="720" w:hanging="720"/>
            <w:rPr>
              <w:noProof/>
            </w:rPr>
          </w:pPr>
          <w:r>
            <w:fldChar w:fldCharType="begin"/>
          </w:r>
          <w:r w:rsidRPr="0059471B">
            <w:rPr>
              <w:lang w:val="en-US"/>
            </w:rPr>
            <w:instrText>BIBLIOGRAPHY</w:instrText>
          </w:r>
          <w:r>
            <w:fldChar w:fldCharType="separate"/>
          </w:r>
          <w:r w:rsidRPr="0059471B">
            <w:rPr>
              <w:noProof/>
              <w:lang w:val="en-US"/>
            </w:rPr>
            <w:t xml:space="preserve">Crawford, Cotter, &amp; Schugar. (2013). </w:t>
          </w:r>
          <w:r w:rsidRPr="0059471B">
            <w:rPr>
              <w:i/>
              <w:iCs/>
              <w:noProof/>
              <w:lang w:val="en-US"/>
            </w:rPr>
            <w:t>NCBI</w:t>
          </w:r>
          <w:r w:rsidRPr="0059471B">
            <w:rPr>
              <w:noProof/>
              <w:lang w:val="en-US"/>
            </w:rPr>
            <w:t xml:space="preserve">. </w:t>
          </w:r>
          <w:r>
            <w:rPr>
              <w:noProof/>
            </w:rPr>
            <w:t>Obtenido de PubMed: http://www.ncbi.nlm.nih.gov/pubmed/23396451</w:t>
          </w:r>
        </w:p>
        <w:p w:rsidR="0059471B" w:rsidRDefault="0059471B" w:rsidP="0059471B">
          <w:pPr>
            <w:pStyle w:val="Bibliografa"/>
            <w:ind w:left="720" w:hanging="720"/>
            <w:rPr>
              <w:noProof/>
            </w:rPr>
          </w:pPr>
          <w:r>
            <w:rPr>
              <w:noProof/>
            </w:rPr>
            <w:t xml:space="preserve">ADA. (2013). </w:t>
          </w:r>
          <w:r>
            <w:rPr>
              <w:i/>
              <w:iCs/>
              <w:noProof/>
            </w:rPr>
            <w:t>Asociación Americana de Diabetes.</w:t>
          </w:r>
          <w:r>
            <w:rPr>
              <w:noProof/>
            </w:rPr>
            <w:t xml:space="preserve"> Obtenido de Información básica de la Diabetes: http://www.diabetes.org/es/informacion-basica-de-la-diabetes/</w:t>
          </w:r>
        </w:p>
        <w:p w:rsidR="0059471B" w:rsidRDefault="0059471B" w:rsidP="0059471B">
          <w:pPr>
            <w:pStyle w:val="Bibliografa"/>
            <w:ind w:left="720" w:hanging="720"/>
            <w:rPr>
              <w:noProof/>
            </w:rPr>
          </w:pPr>
          <w:r>
            <w:rPr>
              <w:noProof/>
            </w:rPr>
            <w:t xml:space="preserve">Graff. (2007). </w:t>
          </w:r>
          <w:r>
            <w:rPr>
              <w:i/>
              <w:iCs/>
              <w:noProof/>
            </w:rPr>
            <w:t>Análisis de orina: atlas color.</w:t>
          </w:r>
          <w:r>
            <w:rPr>
              <w:noProof/>
            </w:rPr>
            <w:t xml:space="preserve"> Buenos Aires: Medica Panamericana.</w:t>
          </w:r>
        </w:p>
        <w:p w:rsidR="0059471B" w:rsidRDefault="0059471B" w:rsidP="0059471B">
          <w:pPr>
            <w:pStyle w:val="Bibliografa"/>
            <w:ind w:left="720" w:hanging="720"/>
            <w:rPr>
              <w:noProof/>
            </w:rPr>
          </w:pPr>
          <w:r>
            <w:rPr>
              <w:noProof/>
            </w:rPr>
            <w:t xml:space="preserve">Laffel. (1999). </w:t>
          </w:r>
          <w:r>
            <w:rPr>
              <w:i/>
              <w:iCs/>
              <w:noProof/>
            </w:rPr>
            <w:t>NCBI</w:t>
          </w:r>
          <w:r>
            <w:rPr>
              <w:noProof/>
            </w:rPr>
            <w:t>. Obtenido de PubMed: http://www.ncbi.nlm.nih.gov/pubmed/10634967</w:t>
          </w:r>
        </w:p>
        <w:p w:rsidR="0059471B" w:rsidRDefault="0059471B" w:rsidP="0059471B">
          <w:pPr>
            <w:pStyle w:val="Bibliografa"/>
            <w:ind w:left="720" w:hanging="720"/>
            <w:rPr>
              <w:noProof/>
            </w:rPr>
          </w:pPr>
          <w:r>
            <w:rPr>
              <w:noProof/>
            </w:rPr>
            <w:t xml:space="preserve">Molina, Vicente;. (2012). </w:t>
          </w:r>
          <w:r>
            <w:rPr>
              <w:i/>
              <w:iCs/>
              <w:noProof/>
            </w:rPr>
            <w:t>Universidad de Valencia.</w:t>
          </w:r>
          <w:r>
            <w:rPr>
              <w:noProof/>
            </w:rPr>
            <w:t xml:space="preserve"> Obtenido de Introducción: http://www.smu.org.uy/publicaciones/libros/historicos/dm/cap4.pdf</w:t>
          </w:r>
        </w:p>
        <w:p w:rsidR="0059471B" w:rsidRDefault="0059471B" w:rsidP="0059471B">
          <w:r>
            <w:rPr>
              <w:b/>
              <w:bCs/>
            </w:rPr>
            <w:fldChar w:fldCharType="end"/>
          </w:r>
        </w:p>
      </w:sdtContent>
    </w:sdt>
    <w:p w:rsidR="0059471B" w:rsidRPr="0060041F" w:rsidRDefault="0059471B" w:rsidP="0059471B">
      <w:pPr>
        <w:spacing w:line="360" w:lineRule="auto"/>
        <w:jc w:val="both"/>
        <w:rPr>
          <w:rFonts w:cstheme="minorHAnsi"/>
          <w:sz w:val="24"/>
          <w:szCs w:val="24"/>
        </w:rPr>
      </w:pPr>
    </w:p>
    <w:p w:rsidR="0059471B" w:rsidRDefault="0059471B"/>
    <w:p w:rsidR="0059471B" w:rsidRDefault="0059471B"/>
    <w:p w:rsidR="0059471B" w:rsidRDefault="0059471B"/>
    <w:sectPr w:rsidR="0059471B" w:rsidSect="00235742">
      <w:headerReference w:type="default" r:id="rId15"/>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477" w:rsidRDefault="00474477" w:rsidP="00235742">
      <w:pPr>
        <w:spacing w:after="0" w:line="240" w:lineRule="auto"/>
      </w:pPr>
      <w:r>
        <w:separator/>
      </w:r>
    </w:p>
  </w:endnote>
  <w:endnote w:type="continuationSeparator" w:id="0">
    <w:p w:rsidR="00474477" w:rsidRDefault="00474477" w:rsidP="00235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742" w:rsidRPr="00235742" w:rsidRDefault="0059471B">
    <w:pPr>
      <w:pStyle w:val="Piedepgina"/>
      <w:rPr>
        <w:sz w:val="28"/>
        <w:lang w:val="es-CR"/>
      </w:rPr>
    </w:pPr>
    <w:r>
      <w:rPr>
        <w:sz w:val="28"/>
        <w:lang w:val="es-CR"/>
      </w:rPr>
      <w:t>Bioquímica</w:t>
    </w:r>
    <w:r w:rsidR="00235742">
      <w:rPr>
        <w:sz w:val="28"/>
        <w:lang w:val="es-CR"/>
      </w:rPr>
      <w:tab/>
    </w:r>
    <w:r w:rsidR="00235742">
      <w:rPr>
        <w:sz w:val="28"/>
        <w:lang w:val="es-C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477" w:rsidRDefault="00474477" w:rsidP="00235742">
      <w:pPr>
        <w:spacing w:after="0" w:line="240" w:lineRule="auto"/>
      </w:pPr>
      <w:r>
        <w:separator/>
      </w:r>
    </w:p>
  </w:footnote>
  <w:footnote w:type="continuationSeparator" w:id="0">
    <w:p w:rsidR="00474477" w:rsidRDefault="00474477" w:rsidP="002357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ítulo"/>
      <w:id w:val="77738743"/>
      <w:dataBinding w:prefixMappings="xmlns:ns0='http://schemas.openxmlformats.org/package/2006/metadata/core-properties' xmlns:ns1='http://purl.org/dc/elements/1.1/'" w:xpath="/ns0:coreProperties[1]/ns1:title[1]" w:storeItemID="{6C3C8BC8-F283-45AE-878A-BAB7291924A1}"/>
      <w:text/>
    </w:sdtPr>
    <w:sdtEndPr/>
    <w:sdtContent>
      <w:p w:rsidR="00235742" w:rsidRDefault="0059471B">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Identificación de cuerpos cetónicos</w:t>
        </w:r>
      </w:p>
    </w:sdtContent>
  </w:sdt>
  <w:p w:rsidR="00235742" w:rsidRDefault="002357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76533"/>
    <w:multiLevelType w:val="hybridMultilevel"/>
    <w:tmpl w:val="3C666E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71B"/>
    <w:rsid w:val="00057497"/>
    <w:rsid w:val="001165C9"/>
    <w:rsid w:val="001F01A2"/>
    <w:rsid w:val="00235742"/>
    <w:rsid w:val="002E7C54"/>
    <w:rsid w:val="002F1F0B"/>
    <w:rsid w:val="00474477"/>
    <w:rsid w:val="00524E3E"/>
    <w:rsid w:val="0059471B"/>
    <w:rsid w:val="00734085"/>
    <w:rsid w:val="007B4A63"/>
    <w:rsid w:val="00924722"/>
    <w:rsid w:val="00C85664"/>
    <w:rsid w:val="00D2591E"/>
    <w:rsid w:val="00DA196C"/>
    <w:rsid w:val="00E144C8"/>
    <w:rsid w:val="00E22B93"/>
    <w:rsid w:val="00E25616"/>
    <w:rsid w:val="00EF07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9471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4E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E3E"/>
    <w:rPr>
      <w:rFonts w:ascii="Tahoma" w:hAnsi="Tahoma" w:cs="Tahoma"/>
      <w:sz w:val="16"/>
      <w:szCs w:val="16"/>
    </w:rPr>
  </w:style>
  <w:style w:type="paragraph" w:styleId="Encabezado">
    <w:name w:val="header"/>
    <w:basedOn w:val="Normal"/>
    <w:link w:val="EncabezadoCar"/>
    <w:uiPriority w:val="99"/>
    <w:unhideWhenUsed/>
    <w:rsid w:val="002357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5742"/>
  </w:style>
  <w:style w:type="paragraph" w:styleId="Piedepgina">
    <w:name w:val="footer"/>
    <w:basedOn w:val="Normal"/>
    <w:link w:val="PiedepginaCar"/>
    <w:uiPriority w:val="99"/>
    <w:unhideWhenUsed/>
    <w:rsid w:val="002357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5742"/>
  </w:style>
  <w:style w:type="character" w:customStyle="1" w:styleId="listitem">
    <w:name w:val="listitem"/>
    <w:basedOn w:val="Fuentedeprrafopredeter"/>
    <w:rsid w:val="00235742"/>
  </w:style>
  <w:style w:type="paragraph" w:styleId="Prrafodelista">
    <w:name w:val="List Paragraph"/>
    <w:basedOn w:val="Normal"/>
    <w:uiPriority w:val="34"/>
    <w:qFormat/>
    <w:rsid w:val="0059471B"/>
    <w:pPr>
      <w:ind w:left="720"/>
      <w:contextualSpacing/>
    </w:pPr>
  </w:style>
  <w:style w:type="character" w:customStyle="1" w:styleId="Ttulo1Car">
    <w:name w:val="Título 1 Car"/>
    <w:basedOn w:val="Fuentedeprrafopredeter"/>
    <w:link w:val="Ttulo1"/>
    <w:uiPriority w:val="9"/>
    <w:rsid w:val="0059471B"/>
    <w:rPr>
      <w:rFonts w:asciiTheme="majorHAnsi" w:eastAsiaTheme="majorEastAsia" w:hAnsiTheme="majorHAnsi" w:cstheme="majorBidi"/>
      <w:color w:val="365F91" w:themeColor="accent1" w:themeShade="BF"/>
      <w:sz w:val="32"/>
      <w:szCs w:val="32"/>
      <w:lang w:val="es-MX" w:eastAsia="es-MX"/>
    </w:rPr>
  </w:style>
  <w:style w:type="paragraph" w:styleId="Bibliografa">
    <w:name w:val="Bibliography"/>
    <w:basedOn w:val="Normal"/>
    <w:next w:val="Normal"/>
    <w:uiPriority w:val="37"/>
    <w:unhideWhenUsed/>
    <w:rsid w:val="0059471B"/>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9471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4E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E3E"/>
    <w:rPr>
      <w:rFonts w:ascii="Tahoma" w:hAnsi="Tahoma" w:cs="Tahoma"/>
      <w:sz w:val="16"/>
      <w:szCs w:val="16"/>
    </w:rPr>
  </w:style>
  <w:style w:type="paragraph" w:styleId="Encabezado">
    <w:name w:val="header"/>
    <w:basedOn w:val="Normal"/>
    <w:link w:val="EncabezadoCar"/>
    <w:uiPriority w:val="99"/>
    <w:unhideWhenUsed/>
    <w:rsid w:val="002357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5742"/>
  </w:style>
  <w:style w:type="paragraph" w:styleId="Piedepgina">
    <w:name w:val="footer"/>
    <w:basedOn w:val="Normal"/>
    <w:link w:val="PiedepginaCar"/>
    <w:uiPriority w:val="99"/>
    <w:unhideWhenUsed/>
    <w:rsid w:val="002357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5742"/>
  </w:style>
  <w:style w:type="character" w:customStyle="1" w:styleId="listitem">
    <w:name w:val="listitem"/>
    <w:basedOn w:val="Fuentedeprrafopredeter"/>
    <w:rsid w:val="00235742"/>
  </w:style>
  <w:style w:type="paragraph" w:styleId="Prrafodelista">
    <w:name w:val="List Paragraph"/>
    <w:basedOn w:val="Normal"/>
    <w:uiPriority w:val="34"/>
    <w:qFormat/>
    <w:rsid w:val="0059471B"/>
    <w:pPr>
      <w:ind w:left="720"/>
      <w:contextualSpacing/>
    </w:pPr>
  </w:style>
  <w:style w:type="character" w:customStyle="1" w:styleId="Ttulo1Car">
    <w:name w:val="Título 1 Car"/>
    <w:basedOn w:val="Fuentedeprrafopredeter"/>
    <w:link w:val="Ttulo1"/>
    <w:uiPriority w:val="9"/>
    <w:rsid w:val="0059471B"/>
    <w:rPr>
      <w:rFonts w:asciiTheme="majorHAnsi" w:eastAsiaTheme="majorEastAsia" w:hAnsiTheme="majorHAnsi" w:cstheme="majorBidi"/>
      <w:color w:val="365F91" w:themeColor="accent1" w:themeShade="BF"/>
      <w:sz w:val="32"/>
      <w:szCs w:val="32"/>
      <w:lang w:val="es-MX" w:eastAsia="es-MX"/>
    </w:rPr>
  </w:style>
  <w:style w:type="paragraph" w:styleId="Bibliografa">
    <w:name w:val="Bibliography"/>
    <w:basedOn w:val="Normal"/>
    <w:next w:val="Normal"/>
    <w:uiPriority w:val="37"/>
    <w:unhideWhenUsed/>
    <w:rsid w:val="0059471B"/>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o\Downloads\TS1019487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Sixth Edition">
  <b:Source>
    <b:Tag>Mol12</b:Tag>
    <b:SourceType>DocumentFromInternetSite</b:SourceType>
    <b:Guid>{4984376D-258F-4603-B74D-FE114C11128F}</b:Guid>
    <b:Title>Universidad de Valencia</b:Title>
    <b:InternetSiteTitle>Introducción</b:InternetSiteTitle>
    <b:Year>2012</b:Year>
    <b:URL>http://www.smu.org.uy/publicaciones/libros/historicos/dm/cap4.pdf</b:URL>
    <b:Author>
      <b:Author>
        <b:Corporate>Molina, Vicente;</b:Corporate>
      </b:Author>
    </b:Author>
    <b:RefOrder>1</b:RefOrder>
  </b:Source>
  <b:Source>
    <b:Tag>Gra07</b:Tag>
    <b:SourceType>Book</b:SourceType>
    <b:Guid>{6816F68D-4DDC-4CB6-BE2B-6142C9CE0E8F}</b:Guid>
    <b:Title>Análisis de orina: atlas color</b:Title>
    <b:Year>2007</b:Year>
    <b:Author>
      <b:Author>
        <b:NameList>
          <b:Person>
            <b:Last>Graff</b:Last>
          </b:Person>
        </b:NameList>
      </b:Author>
    </b:Author>
    <b:City>Buenos Aires</b:City>
    <b:Publisher>Medica Panamericana</b:Publisher>
    <b:RefOrder>2</b:RefOrder>
  </b:Source>
  <b:Source>
    <b:Tag>Laf99</b:Tag>
    <b:SourceType>InternetSite</b:SourceType>
    <b:Guid>{B486088C-6E93-4EA9-9D3D-1C5E7690B9FA}</b:Guid>
    <b:Title>NCBI</b:Title>
    <b:Year>1999</b:Year>
    <b:InternetSiteTitle>PubMed</b:InternetSiteTitle>
    <b:URL>http://www.ncbi.nlm.nih.gov/pubmed/10634967</b:URL>
    <b:Author>
      <b:Author>
        <b:NameList>
          <b:Person>
            <b:Last>Laffel</b:Last>
          </b:Person>
        </b:NameList>
      </b:Author>
    </b:Author>
    <b:RefOrder>3</b:RefOrder>
  </b:Source>
  <b:Source>
    <b:Tag>Cra13</b:Tag>
    <b:SourceType>InternetSite</b:SourceType>
    <b:Guid>{DCB8A3B6-0BD5-4780-B648-4310D8E0D8DA}</b:Guid>
    <b:Title>NCBI</b:Title>
    <b:InternetSiteTitle>PubMed</b:InternetSiteTitle>
    <b:Year>2013</b:Year>
    <b:URL>http://www.ncbi.nlm.nih.gov/pubmed/23396451</b:URL>
    <b:Author>
      <b:Author>
        <b:NameList>
          <b:Person>
            <b:Last> Crawford</b:Last>
          </b:Person>
          <b:Person>
            <b:Last>Cotter</b:Last>
          </b:Person>
          <b:Person>
            <b:Last> Schugar</b:Last>
          </b:Person>
        </b:NameList>
      </b:Author>
    </b:Author>
    <b:RefOrder>4</b:RefOrder>
  </b:Source>
  <b:Source>
    <b:Tag>ADA13</b:Tag>
    <b:SourceType>DocumentFromInternetSite</b:SourceType>
    <b:Guid>{911F8C44-A879-413F-A780-B69BB4B98AB1}</b:Guid>
    <b:Author>
      <b:Author>
        <b:Corporate>ADA</b:Corporate>
      </b:Author>
    </b:Author>
    <b:Title>Asociación Americana de Diabetes</b:Title>
    <b:InternetSiteTitle>Información básica de la Diabetes</b:InternetSiteTitle>
    <b:Year>2013</b:Year>
    <b:URL>http://www.diabetes.org/es/informacion-basica-de-la-diabetes/</b:URL>
    <b:RefOrder>5</b:RefOrder>
  </b:Source>
</b:Sources>
</file>

<file path=customXml/itemProps1.xml><?xml version="1.0" encoding="utf-8"?>
<ds:datastoreItem xmlns:ds="http://schemas.openxmlformats.org/officeDocument/2006/customXml" ds:itemID="{E2EB3CAE-5BFE-4BF5-B024-70712C58C4DC}">
  <ds:schemaRefs>
    <ds:schemaRef ds:uri="http://schemas.microsoft.com/sharepoint/v3/contenttype/forms"/>
  </ds:schemaRefs>
</ds:datastoreItem>
</file>

<file path=customXml/itemProps2.xml><?xml version="1.0" encoding="utf-8"?>
<ds:datastoreItem xmlns:ds="http://schemas.openxmlformats.org/officeDocument/2006/customXml" ds:itemID="{02AE254D-3B13-4913-B534-CBC89C73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TS101948721.dotx</Template>
  <TotalTime>16</TotalTime>
  <Pages>6</Pages>
  <Words>991</Words>
  <Characters>5451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Portada</vt:lpstr>
    </vt:vector>
  </TitlesOfParts>
  <Company>PERSONAL</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cuerpos cetónicos</dc:title>
  <dc:creator>jero</dc:creator>
  <cp:lastModifiedBy>jero</cp:lastModifiedBy>
  <cp:revision>2</cp:revision>
  <dcterms:created xsi:type="dcterms:W3CDTF">2014-11-17T14:31:00Z</dcterms:created>
  <dcterms:modified xsi:type="dcterms:W3CDTF">2014-11-17T16:11:00Z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TC019487219991</vt:lpwstr>
  </property>
</Properties>
</file>